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5D170" w14:textId="74D9D22F" w:rsidR="00BF2E8E" w:rsidRPr="00167154" w:rsidRDefault="00690064" w:rsidP="00D8724B">
      <w:pPr>
        <w:ind w:left="-85"/>
        <w:jc w:val="center"/>
        <w:rPr>
          <w:rFonts w:asciiTheme="majorHAnsi" w:eastAsiaTheme="majorEastAsia" w:hAnsiTheme="majorHAnsi" w:cstheme="majorBidi"/>
          <w:color w:val="064C84" w:themeColor="accent1" w:themeShade="BF"/>
          <w:sz w:val="32"/>
          <w:szCs w:val="32"/>
          <w:lang w:val="en-US" w:eastAsia="en-US"/>
        </w:rPr>
      </w:pPr>
      <w:r w:rsidRPr="00167154">
        <w:rPr>
          <w:rFonts w:ascii="Calibri Light" w:hAnsi="Calibri Light"/>
          <w:b/>
          <w:sz w:val="32"/>
          <w:szCs w:val="32"/>
        </w:rPr>
        <w:t xml:space="preserve">SLMC Update - </w:t>
      </w:r>
      <w:r w:rsidR="00E03DF7">
        <w:rPr>
          <w:rFonts w:ascii="Calibri Light" w:hAnsi="Calibri Light"/>
          <w:b/>
          <w:sz w:val="32"/>
          <w:szCs w:val="32"/>
        </w:rPr>
        <w:t>April 2017</w:t>
      </w:r>
    </w:p>
    <w:sdt>
      <w:sdtPr>
        <w:rPr>
          <w:rFonts w:asciiTheme="minorHAnsi" w:eastAsiaTheme="minorEastAsia" w:hAnsiTheme="minorHAnsi" w:cstheme="minorBidi"/>
          <w:color w:val="auto"/>
          <w:sz w:val="24"/>
          <w:szCs w:val="24"/>
          <w:lang w:val="en-GB" w:eastAsia="ja-JP"/>
        </w:rPr>
        <w:id w:val="54214622"/>
        <w:docPartObj>
          <w:docPartGallery w:val="Table of Contents"/>
          <w:docPartUnique/>
        </w:docPartObj>
      </w:sdtPr>
      <w:sdtEndPr>
        <w:rPr>
          <w:b/>
          <w:bCs/>
          <w:noProof/>
        </w:rPr>
      </w:sdtEndPr>
      <w:sdtContent>
        <w:p w14:paraId="0E308078" w14:textId="77777777" w:rsidR="00FC7023" w:rsidRPr="008E0CA7" w:rsidRDefault="00FC7023" w:rsidP="00836877">
          <w:pPr>
            <w:pStyle w:val="TOCHeading"/>
            <w:rPr>
              <w:color w:val="0070C0"/>
            </w:rPr>
          </w:pPr>
          <w:r w:rsidRPr="008E0CA7">
            <w:rPr>
              <w:color w:val="0070C0"/>
            </w:rPr>
            <w:t>Contents</w:t>
          </w:r>
        </w:p>
        <w:p w14:paraId="388B1F0D" w14:textId="77777777" w:rsidR="00007A17" w:rsidRDefault="00FC7023">
          <w:pPr>
            <w:pStyle w:val="TOC1"/>
            <w:rPr>
              <w:b w:val="0"/>
              <w:sz w:val="22"/>
              <w:szCs w:val="22"/>
              <w:lang w:eastAsia="en-GB"/>
            </w:rPr>
          </w:pPr>
          <w:r>
            <w:rPr>
              <w:noProof w:val="0"/>
            </w:rPr>
            <w:fldChar w:fldCharType="begin"/>
          </w:r>
          <w:r>
            <w:instrText xml:space="preserve"> TOC \o "1-3" \h \z \u </w:instrText>
          </w:r>
          <w:r>
            <w:rPr>
              <w:noProof w:val="0"/>
            </w:rPr>
            <w:fldChar w:fldCharType="separate"/>
          </w:r>
          <w:hyperlink w:anchor="_Toc479845718" w:history="1">
            <w:r w:rsidR="00007A17" w:rsidRPr="00F951E9">
              <w:rPr>
                <w:rStyle w:val="Hyperlink"/>
              </w:rPr>
              <w:t>Negotiating issues and contracts</w:t>
            </w:r>
            <w:r w:rsidR="00007A17">
              <w:rPr>
                <w:webHidden/>
              </w:rPr>
              <w:tab/>
            </w:r>
            <w:r w:rsidR="00007A17">
              <w:rPr>
                <w:webHidden/>
              </w:rPr>
              <w:fldChar w:fldCharType="begin"/>
            </w:r>
            <w:r w:rsidR="00007A17">
              <w:rPr>
                <w:webHidden/>
              </w:rPr>
              <w:instrText xml:space="preserve"> PAGEREF _Toc479845718 \h </w:instrText>
            </w:r>
            <w:r w:rsidR="00007A17">
              <w:rPr>
                <w:webHidden/>
              </w:rPr>
            </w:r>
            <w:r w:rsidR="00007A17">
              <w:rPr>
                <w:webHidden/>
              </w:rPr>
              <w:fldChar w:fldCharType="separate"/>
            </w:r>
            <w:r w:rsidR="00007A17">
              <w:rPr>
                <w:webHidden/>
              </w:rPr>
              <w:t>1</w:t>
            </w:r>
            <w:r w:rsidR="00007A17">
              <w:rPr>
                <w:webHidden/>
              </w:rPr>
              <w:fldChar w:fldCharType="end"/>
            </w:r>
          </w:hyperlink>
        </w:p>
        <w:p w14:paraId="4C33157B" w14:textId="77777777" w:rsidR="00007A17" w:rsidRDefault="00633180">
          <w:pPr>
            <w:pStyle w:val="TOC2"/>
            <w:tabs>
              <w:tab w:val="right" w:leader="dot" w:pos="9730"/>
            </w:tabs>
            <w:rPr>
              <w:noProof/>
              <w:sz w:val="22"/>
              <w:szCs w:val="22"/>
              <w:lang w:eastAsia="en-GB"/>
            </w:rPr>
          </w:pPr>
          <w:hyperlink w:anchor="_Toc479845719" w:history="1">
            <w:r w:rsidR="00007A17" w:rsidRPr="00F951E9">
              <w:rPr>
                <w:rStyle w:val="Hyperlink"/>
                <w:noProof/>
              </w:rPr>
              <w:t>Update on negotiations</w:t>
            </w:r>
            <w:r w:rsidR="00007A17">
              <w:rPr>
                <w:noProof/>
                <w:webHidden/>
              </w:rPr>
              <w:tab/>
            </w:r>
            <w:r w:rsidR="00007A17">
              <w:rPr>
                <w:noProof/>
                <w:webHidden/>
              </w:rPr>
              <w:fldChar w:fldCharType="begin"/>
            </w:r>
            <w:r w:rsidR="00007A17">
              <w:rPr>
                <w:noProof/>
                <w:webHidden/>
              </w:rPr>
              <w:instrText xml:space="preserve"> PAGEREF _Toc479845719 \h </w:instrText>
            </w:r>
            <w:r w:rsidR="00007A17">
              <w:rPr>
                <w:noProof/>
                <w:webHidden/>
              </w:rPr>
            </w:r>
            <w:r w:rsidR="00007A17">
              <w:rPr>
                <w:noProof/>
                <w:webHidden/>
              </w:rPr>
              <w:fldChar w:fldCharType="separate"/>
            </w:r>
            <w:r w:rsidR="00007A17">
              <w:rPr>
                <w:noProof/>
                <w:webHidden/>
              </w:rPr>
              <w:t>1</w:t>
            </w:r>
            <w:r w:rsidR="00007A17">
              <w:rPr>
                <w:noProof/>
                <w:webHidden/>
              </w:rPr>
              <w:fldChar w:fldCharType="end"/>
            </w:r>
          </w:hyperlink>
        </w:p>
        <w:p w14:paraId="5ECBEEC4" w14:textId="77777777" w:rsidR="00007A17" w:rsidRDefault="00633180">
          <w:pPr>
            <w:pStyle w:val="TOC2"/>
            <w:tabs>
              <w:tab w:val="right" w:leader="dot" w:pos="9730"/>
            </w:tabs>
            <w:rPr>
              <w:noProof/>
              <w:sz w:val="22"/>
              <w:szCs w:val="22"/>
              <w:lang w:eastAsia="en-GB"/>
            </w:rPr>
          </w:pPr>
          <w:hyperlink w:anchor="_Toc479845720" w:history="1">
            <w:r w:rsidR="00007A17" w:rsidRPr="00F951E9">
              <w:rPr>
                <w:rStyle w:val="Hyperlink"/>
                <w:noProof/>
              </w:rPr>
              <w:t>DDRB</w:t>
            </w:r>
            <w:r w:rsidR="00007A17">
              <w:rPr>
                <w:noProof/>
                <w:webHidden/>
              </w:rPr>
              <w:tab/>
            </w:r>
            <w:r w:rsidR="00007A17">
              <w:rPr>
                <w:noProof/>
                <w:webHidden/>
              </w:rPr>
              <w:fldChar w:fldCharType="begin"/>
            </w:r>
            <w:r w:rsidR="00007A17">
              <w:rPr>
                <w:noProof/>
                <w:webHidden/>
              </w:rPr>
              <w:instrText xml:space="preserve"> PAGEREF _Toc479845720 \h </w:instrText>
            </w:r>
            <w:r w:rsidR="00007A17">
              <w:rPr>
                <w:noProof/>
                <w:webHidden/>
              </w:rPr>
            </w:r>
            <w:r w:rsidR="00007A17">
              <w:rPr>
                <w:noProof/>
                <w:webHidden/>
              </w:rPr>
              <w:fldChar w:fldCharType="separate"/>
            </w:r>
            <w:r w:rsidR="00007A17">
              <w:rPr>
                <w:noProof/>
                <w:webHidden/>
              </w:rPr>
              <w:t>2</w:t>
            </w:r>
            <w:r w:rsidR="00007A17">
              <w:rPr>
                <w:noProof/>
                <w:webHidden/>
              </w:rPr>
              <w:fldChar w:fldCharType="end"/>
            </w:r>
          </w:hyperlink>
        </w:p>
        <w:p w14:paraId="5093C24C" w14:textId="77777777" w:rsidR="00007A17" w:rsidRDefault="00633180">
          <w:pPr>
            <w:pStyle w:val="TOC2"/>
            <w:tabs>
              <w:tab w:val="right" w:leader="dot" w:pos="9730"/>
            </w:tabs>
            <w:rPr>
              <w:noProof/>
              <w:sz w:val="22"/>
              <w:szCs w:val="22"/>
              <w:lang w:eastAsia="en-GB"/>
            </w:rPr>
          </w:pPr>
          <w:hyperlink w:anchor="_Toc479845721" w:history="1">
            <w:r w:rsidR="00007A17" w:rsidRPr="00F951E9">
              <w:rPr>
                <w:rStyle w:val="Hyperlink"/>
                <w:noProof/>
              </w:rPr>
              <w:t>Vaccination transformation programme</w:t>
            </w:r>
            <w:r w:rsidR="00007A17">
              <w:rPr>
                <w:noProof/>
                <w:webHidden/>
              </w:rPr>
              <w:tab/>
            </w:r>
            <w:r w:rsidR="00007A17">
              <w:rPr>
                <w:noProof/>
                <w:webHidden/>
              </w:rPr>
              <w:fldChar w:fldCharType="begin"/>
            </w:r>
            <w:r w:rsidR="00007A17">
              <w:rPr>
                <w:noProof/>
                <w:webHidden/>
              </w:rPr>
              <w:instrText xml:space="preserve"> PAGEREF _Toc479845721 \h </w:instrText>
            </w:r>
            <w:r w:rsidR="00007A17">
              <w:rPr>
                <w:noProof/>
                <w:webHidden/>
              </w:rPr>
            </w:r>
            <w:r w:rsidR="00007A17">
              <w:rPr>
                <w:noProof/>
                <w:webHidden/>
              </w:rPr>
              <w:fldChar w:fldCharType="separate"/>
            </w:r>
            <w:r w:rsidR="00007A17">
              <w:rPr>
                <w:noProof/>
                <w:webHidden/>
              </w:rPr>
              <w:t>2</w:t>
            </w:r>
            <w:r w:rsidR="00007A17">
              <w:rPr>
                <w:noProof/>
                <w:webHidden/>
              </w:rPr>
              <w:fldChar w:fldCharType="end"/>
            </w:r>
          </w:hyperlink>
        </w:p>
        <w:p w14:paraId="4F91C96E" w14:textId="77777777" w:rsidR="00007A17" w:rsidRDefault="00633180">
          <w:pPr>
            <w:pStyle w:val="TOC2"/>
            <w:tabs>
              <w:tab w:val="right" w:leader="dot" w:pos="9730"/>
            </w:tabs>
            <w:rPr>
              <w:noProof/>
              <w:sz w:val="22"/>
              <w:szCs w:val="22"/>
              <w:lang w:eastAsia="en-GB"/>
            </w:rPr>
          </w:pPr>
          <w:hyperlink w:anchor="_Toc479845722" w:history="1">
            <w:r w:rsidR="00007A17" w:rsidRPr="00F951E9">
              <w:rPr>
                <w:rStyle w:val="Hyperlink"/>
                <w:noProof/>
                <w:lang w:val="en-US"/>
              </w:rPr>
              <w:t>GP earnings and expenses review</w:t>
            </w:r>
            <w:r w:rsidR="00007A17">
              <w:rPr>
                <w:noProof/>
                <w:webHidden/>
              </w:rPr>
              <w:tab/>
            </w:r>
            <w:r w:rsidR="00007A17">
              <w:rPr>
                <w:noProof/>
                <w:webHidden/>
              </w:rPr>
              <w:fldChar w:fldCharType="begin"/>
            </w:r>
            <w:r w:rsidR="00007A17">
              <w:rPr>
                <w:noProof/>
                <w:webHidden/>
              </w:rPr>
              <w:instrText xml:space="preserve"> PAGEREF _Toc479845722 \h </w:instrText>
            </w:r>
            <w:r w:rsidR="00007A17">
              <w:rPr>
                <w:noProof/>
                <w:webHidden/>
              </w:rPr>
            </w:r>
            <w:r w:rsidR="00007A17">
              <w:rPr>
                <w:noProof/>
                <w:webHidden/>
              </w:rPr>
              <w:fldChar w:fldCharType="separate"/>
            </w:r>
            <w:r w:rsidR="00007A17">
              <w:rPr>
                <w:noProof/>
                <w:webHidden/>
              </w:rPr>
              <w:t>2</w:t>
            </w:r>
            <w:r w:rsidR="00007A17">
              <w:rPr>
                <w:noProof/>
                <w:webHidden/>
              </w:rPr>
              <w:fldChar w:fldCharType="end"/>
            </w:r>
          </w:hyperlink>
        </w:p>
        <w:p w14:paraId="26E9696A" w14:textId="77777777" w:rsidR="00007A17" w:rsidRDefault="00633180">
          <w:pPr>
            <w:pStyle w:val="TOC2"/>
            <w:tabs>
              <w:tab w:val="right" w:leader="dot" w:pos="9730"/>
            </w:tabs>
            <w:rPr>
              <w:noProof/>
              <w:sz w:val="22"/>
              <w:szCs w:val="22"/>
              <w:lang w:eastAsia="en-GB"/>
            </w:rPr>
          </w:pPr>
          <w:hyperlink w:anchor="_Toc479845723" w:history="1">
            <w:r w:rsidR="00007A17" w:rsidRPr="00F951E9">
              <w:rPr>
                <w:rStyle w:val="Hyperlink"/>
                <w:noProof/>
              </w:rPr>
              <w:t>Improving practice sustainability</w:t>
            </w:r>
            <w:r w:rsidR="00007A17">
              <w:rPr>
                <w:noProof/>
                <w:webHidden/>
              </w:rPr>
              <w:tab/>
            </w:r>
            <w:r w:rsidR="00007A17">
              <w:rPr>
                <w:noProof/>
                <w:webHidden/>
              </w:rPr>
              <w:fldChar w:fldCharType="begin"/>
            </w:r>
            <w:r w:rsidR="00007A17">
              <w:rPr>
                <w:noProof/>
                <w:webHidden/>
              </w:rPr>
              <w:instrText xml:space="preserve"> PAGEREF _Toc479845723 \h </w:instrText>
            </w:r>
            <w:r w:rsidR="00007A17">
              <w:rPr>
                <w:noProof/>
                <w:webHidden/>
              </w:rPr>
            </w:r>
            <w:r w:rsidR="00007A17">
              <w:rPr>
                <w:noProof/>
                <w:webHidden/>
              </w:rPr>
              <w:fldChar w:fldCharType="separate"/>
            </w:r>
            <w:r w:rsidR="00007A17">
              <w:rPr>
                <w:noProof/>
                <w:webHidden/>
              </w:rPr>
              <w:t>2</w:t>
            </w:r>
            <w:r w:rsidR="00007A17">
              <w:rPr>
                <w:noProof/>
                <w:webHidden/>
              </w:rPr>
              <w:fldChar w:fldCharType="end"/>
            </w:r>
          </w:hyperlink>
        </w:p>
        <w:p w14:paraId="637DC2ED" w14:textId="77777777" w:rsidR="00007A17" w:rsidRDefault="00633180">
          <w:pPr>
            <w:pStyle w:val="TOC2"/>
            <w:tabs>
              <w:tab w:val="right" w:leader="dot" w:pos="9730"/>
            </w:tabs>
            <w:rPr>
              <w:noProof/>
              <w:sz w:val="22"/>
              <w:szCs w:val="22"/>
              <w:lang w:eastAsia="en-GB"/>
            </w:rPr>
          </w:pPr>
          <w:hyperlink w:anchor="_Toc479845724" w:history="1">
            <w:r w:rsidR="00007A17" w:rsidRPr="00F951E9">
              <w:rPr>
                <w:rStyle w:val="Hyperlink"/>
                <w:noProof/>
              </w:rPr>
              <w:t>Premises</w:t>
            </w:r>
            <w:r w:rsidR="00007A17">
              <w:rPr>
                <w:noProof/>
                <w:webHidden/>
              </w:rPr>
              <w:tab/>
            </w:r>
            <w:r w:rsidR="00007A17">
              <w:rPr>
                <w:noProof/>
                <w:webHidden/>
              </w:rPr>
              <w:fldChar w:fldCharType="begin"/>
            </w:r>
            <w:r w:rsidR="00007A17">
              <w:rPr>
                <w:noProof/>
                <w:webHidden/>
              </w:rPr>
              <w:instrText xml:space="preserve"> PAGEREF _Toc479845724 \h </w:instrText>
            </w:r>
            <w:r w:rsidR="00007A17">
              <w:rPr>
                <w:noProof/>
                <w:webHidden/>
              </w:rPr>
            </w:r>
            <w:r w:rsidR="00007A17">
              <w:rPr>
                <w:noProof/>
                <w:webHidden/>
              </w:rPr>
              <w:fldChar w:fldCharType="separate"/>
            </w:r>
            <w:r w:rsidR="00007A17">
              <w:rPr>
                <w:noProof/>
                <w:webHidden/>
              </w:rPr>
              <w:t>2</w:t>
            </w:r>
            <w:r w:rsidR="00007A17">
              <w:rPr>
                <w:noProof/>
                <w:webHidden/>
              </w:rPr>
              <w:fldChar w:fldCharType="end"/>
            </w:r>
          </w:hyperlink>
        </w:p>
        <w:p w14:paraId="6AABD982" w14:textId="77777777" w:rsidR="00007A17" w:rsidRDefault="00633180">
          <w:pPr>
            <w:pStyle w:val="TOC1"/>
            <w:rPr>
              <w:b w:val="0"/>
              <w:sz w:val="22"/>
              <w:szCs w:val="22"/>
              <w:lang w:eastAsia="en-GB"/>
            </w:rPr>
          </w:pPr>
          <w:hyperlink w:anchor="_Toc479845725" w:history="1">
            <w:r w:rsidR="00007A17" w:rsidRPr="00F951E9">
              <w:rPr>
                <w:rStyle w:val="Hyperlink"/>
              </w:rPr>
              <w:t>Information Management and Technology</w:t>
            </w:r>
            <w:r w:rsidR="00007A17">
              <w:rPr>
                <w:webHidden/>
              </w:rPr>
              <w:tab/>
            </w:r>
            <w:r w:rsidR="00007A17">
              <w:rPr>
                <w:webHidden/>
              </w:rPr>
              <w:fldChar w:fldCharType="begin"/>
            </w:r>
            <w:r w:rsidR="00007A17">
              <w:rPr>
                <w:webHidden/>
              </w:rPr>
              <w:instrText xml:space="preserve"> PAGEREF _Toc479845725 \h </w:instrText>
            </w:r>
            <w:r w:rsidR="00007A17">
              <w:rPr>
                <w:webHidden/>
              </w:rPr>
            </w:r>
            <w:r w:rsidR="00007A17">
              <w:rPr>
                <w:webHidden/>
              </w:rPr>
              <w:fldChar w:fldCharType="separate"/>
            </w:r>
            <w:r w:rsidR="00007A17">
              <w:rPr>
                <w:webHidden/>
              </w:rPr>
              <w:t>2</w:t>
            </w:r>
            <w:r w:rsidR="00007A17">
              <w:rPr>
                <w:webHidden/>
              </w:rPr>
              <w:fldChar w:fldCharType="end"/>
            </w:r>
          </w:hyperlink>
        </w:p>
        <w:p w14:paraId="5DC44124" w14:textId="77777777" w:rsidR="00007A17" w:rsidRDefault="00633180">
          <w:pPr>
            <w:pStyle w:val="TOC2"/>
            <w:tabs>
              <w:tab w:val="right" w:leader="dot" w:pos="9730"/>
            </w:tabs>
            <w:rPr>
              <w:noProof/>
              <w:sz w:val="22"/>
              <w:szCs w:val="22"/>
              <w:lang w:eastAsia="en-GB"/>
            </w:rPr>
          </w:pPr>
          <w:hyperlink w:anchor="_Toc479845726" w:history="1">
            <w:r w:rsidR="00007A17" w:rsidRPr="00F951E9">
              <w:rPr>
                <w:rStyle w:val="Hyperlink"/>
                <w:noProof/>
                <w:lang w:val="en-US"/>
              </w:rPr>
              <w:t>SPIRE</w:t>
            </w:r>
            <w:r w:rsidR="00007A17">
              <w:rPr>
                <w:noProof/>
                <w:webHidden/>
              </w:rPr>
              <w:tab/>
            </w:r>
            <w:r w:rsidR="00007A17">
              <w:rPr>
                <w:noProof/>
                <w:webHidden/>
              </w:rPr>
              <w:fldChar w:fldCharType="begin"/>
            </w:r>
            <w:r w:rsidR="00007A17">
              <w:rPr>
                <w:noProof/>
                <w:webHidden/>
              </w:rPr>
              <w:instrText xml:space="preserve"> PAGEREF _Toc479845726 \h </w:instrText>
            </w:r>
            <w:r w:rsidR="00007A17">
              <w:rPr>
                <w:noProof/>
                <w:webHidden/>
              </w:rPr>
            </w:r>
            <w:r w:rsidR="00007A17">
              <w:rPr>
                <w:noProof/>
                <w:webHidden/>
              </w:rPr>
              <w:fldChar w:fldCharType="separate"/>
            </w:r>
            <w:r w:rsidR="00007A17">
              <w:rPr>
                <w:noProof/>
                <w:webHidden/>
              </w:rPr>
              <w:t>2</w:t>
            </w:r>
            <w:r w:rsidR="00007A17">
              <w:rPr>
                <w:noProof/>
                <w:webHidden/>
              </w:rPr>
              <w:fldChar w:fldCharType="end"/>
            </w:r>
          </w:hyperlink>
        </w:p>
        <w:p w14:paraId="4D03F804" w14:textId="77777777" w:rsidR="00007A17" w:rsidRDefault="00633180">
          <w:pPr>
            <w:pStyle w:val="TOC2"/>
            <w:tabs>
              <w:tab w:val="right" w:leader="dot" w:pos="9730"/>
            </w:tabs>
            <w:rPr>
              <w:noProof/>
              <w:sz w:val="22"/>
              <w:szCs w:val="22"/>
              <w:lang w:eastAsia="en-GB"/>
            </w:rPr>
          </w:pPr>
          <w:hyperlink w:anchor="_Toc479845727" w:history="1">
            <w:r w:rsidR="00007A17" w:rsidRPr="00F951E9">
              <w:rPr>
                <w:rStyle w:val="Hyperlink"/>
                <w:noProof/>
                <w:lang w:val="en-US"/>
              </w:rPr>
              <w:t>GP websites</w:t>
            </w:r>
            <w:r w:rsidR="00007A17">
              <w:rPr>
                <w:noProof/>
                <w:webHidden/>
              </w:rPr>
              <w:tab/>
            </w:r>
            <w:r w:rsidR="00007A17">
              <w:rPr>
                <w:noProof/>
                <w:webHidden/>
              </w:rPr>
              <w:fldChar w:fldCharType="begin"/>
            </w:r>
            <w:r w:rsidR="00007A17">
              <w:rPr>
                <w:noProof/>
                <w:webHidden/>
              </w:rPr>
              <w:instrText xml:space="preserve"> PAGEREF _Toc479845727 \h </w:instrText>
            </w:r>
            <w:r w:rsidR="00007A17">
              <w:rPr>
                <w:noProof/>
                <w:webHidden/>
              </w:rPr>
            </w:r>
            <w:r w:rsidR="00007A17">
              <w:rPr>
                <w:noProof/>
                <w:webHidden/>
              </w:rPr>
              <w:fldChar w:fldCharType="separate"/>
            </w:r>
            <w:r w:rsidR="00007A17">
              <w:rPr>
                <w:noProof/>
                <w:webHidden/>
              </w:rPr>
              <w:t>2</w:t>
            </w:r>
            <w:r w:rsidR="00007A17">
              <w:rPr>
                <w:noProof/>
                <w:webHidden/>
              </w:rPr>
              <w:fldChar w:fldCharType="end"/>
            </w:r>
          </w:hyperlink>
        </w:p>
        <w:p w14:paraId="2C4E878C" w14:textId="77777777" w:rsidR="00007A17" w:rsidRDefault="00633180">
          <w:pPr>
            <w:pStyle w:val="TOC1"/>
            <w:rPr>
              <w:b w:val="0"/>
              <w:sz w:val="22"/>
              <w:szCs w:val="22"/>
              <w:lang w:eastAsia="en-GB"/>
            </w:rPr>
          </w:pPr>
          <w:hyperlink w:anchor="_Toc479845728" w:history="1">
            <w:r w:rsidR="00007A17" w:rsidRPr="00F951E9">
              <w:rPr>
                <w:rStyle w:val="Hyperlink"/>
                <w:lang w:val="en-US"/>
              </w:rPr>
              <w:t>For Information</w:t>
            </w:r>
            <w:r w:rsidR="00007A17">
              <w:rPr>
                <w:webHidden/>
              </w:rPr>
              <w:tab/>
            </w:r>
            <w:r w:rsidR="00007A17">
              <w:rPr>
                <w:webHidden/>
              </w:rPr>
              <w:fldChar w:fldCharType="begin"/>
            </w:r>
            <w:r w:rsidR="00007A17">
              <w:rPr>
                <w:webHidden/>
              </w:rPr>
              <w:instrText xml:space="preserve"> PAGEREF _Toc479845728 \h </w:instrText>
            </w:r>
            <w:r w:rsidR="00007A17">
              <w:rPr>
                <w:webHidden/>
              </w:rPr>
            </w:r>
            <w:r w:rsidR="00007A17">
              <w:rPr>
                <w:webHidden/>
              </w:rPr>
              <w:fldChar w:fldCharType="separate"/>
            </w:r>
            <w:r w:rsidR="00007A17">
              <w:rPr>
                <w:webHidden/>
              </w:rPr>
              <w:t>3</w:t>
            </w:r>
            <w:r w:rsidR="00007A17">
              <w:rPr>
                <w:webHidden/>
              </w:rPr>
              <w:fldChar w:fldCharType="end"/>
            </w:r>
          </w:hyperlink>
        </w:p>
        <w:p w14:paraId="5BB2D462" w14:textId="77777777" w:rsidR="00007A17" w:rsidRDefault="00633180">
          <w:pPr>
            <w:pStyle w:val="TOC2"/>
            <w:tabs>
              <w:tab w:val="right" w:leader="dot" w:pos="9730"/>
            </w:tabs>
            <w:rPr>
              <w:noProof/>
              <w:sz w:val="22"/>
              <w:szCs w:val="22"/>
              <w:lang w:eastAsia="en-GB"/>
            </w:rPr>
          </w:pPr>
          <w:hyperlink w:anchor="_Toc479845729" w:history="1">
            <w:r w:rsidR="00007A17" w:rsidRPr="00F951E9">
              <w:rPr>
                <w:rStyle w:val="Hyperlink"/>
                <w:noProof/>
                <w:lang w:val="en-US"/>
              </w:rPr>
              <w:t>Firearms</w:t>
            </w:r>
            <w:r w:rsidR="00007A17">
              <w:rPr>
                <w:noProof/>
                <w:webHidden/>
              </w:rPr>
              <w:tab/>
            </w:r>
            <w:r w:rsidR="00007A17">
              <w:rPr>
                <w:noProof/>
                <w:webHidden/>
              </w:rPr>
              <w:fldChar w:fldCharType="begin"/>
            </w:r>
            <w:r w:rsidR="00007A17">
              <w:rPr>
                <w:noProof/>
                <w:webHidden/>
              </w:rPr>
              <w:instrText xml:space="preserve"> PAGEREF _Toc479845729 \h </w:instrText>
            </w:r>
            <w:r w:rsidR="00007A17">
              <w:rPr>
                <w:noProof/>
                <w:webHidden/>
              </w:rPr>
            </w:r>
            <w:r w:rsidR="00007A17">
              <w:rPr>
                <w:noProof/>
                <w:webHidden/>
              </w:rPr>
              <w:fldChar w:fldCharType="separate"/>
            </w:r>
            <w:r w:rsidR="00007A17">
              <w:rPr>
                <w:noProof/>
                <w:webHidden/>
              </w:rPr>
              <w:t>3</w:t>
            </w:r>
            <w:r w:rsidR="00007A17">
              <w:rPr>
                <w:noProof/>
                <w:webHidden/>
              </w:rPr>
              <w:fldChar w:fldCharType="end"/>
            </w:r>
          </w:hyperlink>
        </w:p>
        <w:p w14:paraId="768A9B39" w14:textId="77777777" w:rsidR="00007A17" w:rsidRDefault="00633180">
          <w:pPr>
            <w:pStyle w:val="TOC2"/>
            <w:tabs>
              <w:tab w:val="right" w:leader="dot" w:pos="9730"/>
            </w:tabs>
            <w:rPr>
              <w:noProof/>
              <w:sz w:val="22"/>
              <w:szCs w:val="22"/>
              <w:lang w:eastAsia="en-GB"/>
            </w:rPr>
          </w:pPr>
          <w:hyperlink w:anchor="_Toc479845730" w:history="1">
            <w:r w:rsidR="00007A17" w:rsidRPr="00F951E9">
              <w:rPr>
                <w:rStyle w:val="Hyperlink"/>
                <w:noProof/>
                <w:lang w:val="en-US"/>
              </w:rPr>
              <w:t>Public holiday health and social care resilience review</w:t>
            </w:r>
            <w:r w:rsidR="00007A17">
              <w:rPr>
                <w:noProof/>
                <w:webHidden/>
              </w:rPr>
              <w:tab/>
            </w:r>
            <w:r w:rsidR="00007A17">
              <w:rPr>
                <w:noProof/>
                <w:webHidden/>
              </w:rPr>
              <w:fldChar w:fldCharType="begin"/>
            </w:r>
            <w:r w:rsidR="00007A17">
              <w:rPr>
                <w:noProof/>
                <w:webHidden/>
              </w:rPr>
              <w:instrText xml:space="preserve"> PAGEREF _Toc479845730 \h </w:instrText>
            </w:r>
            <w:r w:rsidR="00007A17">
              <w:rPr>
                <w:noProof/>
                <w:webHidden/>
              </w:rPr>
            </w:r>
            <w:r w:rsidR="00007A17">
              <w:rPr>
                <w:noProof/>
                <w:webHidden/>
              </w:rPr>
              <w:fldChar w:fldCharType="separate"/>
            </w:r>
            <w:r w:rsidR="00007A17">
              <w:rPr>
                <w:noProof/>
                <w:webHidden/>
              </w:rPr>
              <w:t>3</w:t>
            </w:r>
            <w:r w:rsidR="00007A17">
              <w:rPr>
                <w:noProof/>
                <w:webHidden/>
              </w:rPr>
              <w:fldChar w:fldCharType="end"/>
            </w:r>
          </w:hyperlink>
        </w:p>
        <w:p w14:paraId="3E71E1ED" w14:textId="77777777" w:rsidR="00007A17" w:rsidRDefault="00633180">
          <w:pPr>
            <w:pStyle w:val="TOC2"/>
            <w:tabs>
              <w:tab w:val="right" w:leader="dot" w:pos="9730"/>
            </w:tabs>
            <w:rPr>
              <w:noProof/>
              <w:sz w:val="22"/>
              <w:szCs w:val="22"/>
              <w:lang w:eastAsia="en-GB"/>
            </w:rPr>
          </w:pPr>
          <w:hyperlink w:anchor="_Toc479845731" w:history="1">
            <w:r w:rsidR="00007A17" w:rsidRPr="00F951E9">
              <w:rPr>
                <w:rStyle w:val="Hyperlink"/>
                <w:noProof/>
              </w:rPr>
              <w:t>Realising Realistic Medicine</w:t>
            </w:r>
            <w:r w:rsidR="00007A17">
              <w:rPr>
                <w:noProof/>
                <w:webHidden/>
              </w:rPr>
              <w:tab/>
            </w:r>
            <w:r w:rsidR="00007A17">
              <w:rPr>
                <w:noProof/>
                <w:webHidden/>
              </w:rPr>
              <w:fldChar w:fldCharType="begin"/>
            </w:r>
            <w:r w:rsidR="00007A17">
              <w:rPr>
                <w:noProof/>
                <w:webHidden/>
              </w:rPr>
              <w:instrText xml:space="preserve"> PAGEREF _Toc479845731 \h </w:instrText>
            </w:r>
            <w:r w:rsidR="00007A17">
              <w:rPr>
                <w:noProof/>
                <w:webHidden/>
              </w:rPr>
            </w:r>
            <w:r w:rsidR="00007A17">
              <w:rPr>
                <w:noProof/>
                <w:webHidden/>
              </w:rPr>
              <w:fldChar w:fldCharType="separate"/>
            </w:r>
            <w:r w:rsidR="00007A17">
              <w:rPr>
                <w:noProof/>
                <w:webHidden/>
              </w:rPr>
              <w:t>3</w:t>
            </w:r>
            <w:r w:rsidR="00007A17">
              <w:rPr>
                <w:noProof/>
                <w:webHidden/>
              </w:rPr>
              <w:fldChar w:fldCharType="end"/>
            </w:r>
          </w:hyperlink>
        </w:p>
        <w:p w14:paraId="31F523A1" w14:textId="77777777" w:rsidR="00007A17" w:rsidRDefault="00633180">
          <w:pPr>
            <w:pStyle w:val="TOC2"/>
            <w:tabs>
              <w:tab w:val="right" w:leader="dot" w:pos="9730"/>
            </w:tabs>
            <w:rPr>
              <w:noProof/>
              <w:sz w:val="22"/>
              <w:szCs w:val="22"/>
              <w:lang w:eastAsia="en-GB"/>
            </w:rPr>
          </w:pPr>
          <w:hyperlink w:anchor="_Toc479845732" w:history="1">
            <w:r w:rsidR="00007A17" w:rsidRPr="00F951E9">
              <w:rPr>
                <w:rStyle w:val="Hyperlink"/>
                <w:noProof/>
              </w:rPr>
              <w:t>SAS issues</w:t>
            </w:r>
            <w:r w:rsidR="00007A17">
              <w:rPr>
                <w:noProof/>
                <w:webHidden/>
              </w:rPr>
              <w:tab/>
            </w:r>
            <w:r w:rsidR="00007A17">
              <w:rPr>
                <w:noProof/>
                <w:webHidden/>
              </w:rPr>
              <w:fldChar w:fldCharType="begin"/>
            </w:r>
            <w:r w:rsidR="00007A17">
              <w:rPr>
                <w:noProof/>
                <w:webHidden/>
              </w:rPr>
              <w:instrText xml:space="preserve"> PAGEREF _Toc479845732 \h </w:instrText>
            </w:r>
            <w:r w:rsidR="00007A17">
              <w:rPr>
                <w:noProof/>
                <w:webHidden/>
              </w:rPr>
            </w:r>
            <w:r w:rsidR="00007A17">
              <w:rPr>
                <w:noProof/>
                <w:webHidden/>
              </w:rPr>
              <w:fldChar w:fldCharType="separate"/>
            </w:r>
            <w:r w:rsidR="00007A17">
              <w:rPr>
                <w:noProof/>
                <w:webHidden/>
              </w:rPr>
              <w:t>3</w:t>
            </w:r>
            <w:r w:rsidR="00007A17">
              <w:rPr>
                <w:noProof/>
                <w:webHidden/>
              </w:rPr>
              <w:fldChar w:fldCharType="end"/>
            </w:r>
          </w:hyperlink>
        </w:p>
        <w:p w14:paraId="316EDB25" w14:textId="77777777" w:rsidR="00FC7023" w:rsidRDefault="00FC7023">
          <w:r>
            <w:rPr>
              <w:b/>
              <w:bCs/>
              <w:noProof/>
            </w:rPr>
            <w:fldChar w:fldCharType="end"/>
          </w:r>
        </w:p>
      </w:sdtContent>
    </w:sdt>
    <w:p w14:paraId="04D9DC9B" w14:textId="536D5342" w:rsidR="00142D0A" w:rsidRPr="004E1BB3" w:rsidRDefault="008E2F49">
      <w:pPr>
        <w:pStyle w:val="Heading1"/>
      </w:pPr>
      <w:bookmarkStart w:id="0" w:name="_Toc479845718"/>
      <w:r>
        <w:t>Negotiating i</w:t>
      </w:r>
      <w:r w:rsidR="00BF2E8E" w:rsidRPr="004E1BB3">
        <w:t xml:space="preserve">ssues and </w:t>
      </w:r>
      <w:r>
        <w:t>c</w:t>
      </w:r>
      <w:r w:rsidR="00BF2E8E" w:rsidRPr="004E1BB3">
        <w:t>ontracts</w:t>
      </w:r>
      <w:bookmarkEnd w:id="0"/>
    </w:p>
    <w:p w14:paraId="19A2AD57" w14:textId="50854E6F" w:rsidR="0061118A" w:rsidRPr="00B42D07" w:rsidRDefault="00FC7023">
      <w:pPr>
        <w:pStyle w:val="Heading2"/>
        <w:rPr>
          <w:sz w:val="22"/>
          <w:szCs w:val="22"/>
        </w:rPr>
      </w:pPr>
      <w:bookmarkStart w:id="1" w:name="_Toc479845719"/>
      <w:r w:rsidRPr="00B42D07">
        <w:rPr>
          <w:sz w:val="22"/>
          <w:szCs w:val="22"/>
        </w:rPr>
        <w:t>Update on negotiations</w:t>
      </w:r>
      <w:bookmarkEnd w:id="1"/>
    </w:p>
    <w:p w14:paraId="55680602" w14:textId="77777777" w:rsidR="006618F3" w:rsidRPr="006618F3" w:rsidRDefault="006618F3" w:rsidP="006618F3">
      <w:pPr>
        <w:rPr>
          <w:color w:val="000000"/>
          <w:sz w:val="20"/>
          <w:szCs w:val="20"/>
          <w:shd w:val="clear" w:color="auto" w:fill="FFFFFF"/>
        </w:rPr>
      </w:pPr>
      <w:bookmarkStart w:id="2" w:name="_Toc434911728"/>
      <w:r w:rsidRPr="006618F3">
        <w:rPr>
          <w:color w:val="000000"/>
          <w:sz w:val="20"/>
          <w:szCs w:val="20"/>
          <w:shd w:val="clear" w:color="auto" w:fill="FFFFFF"/>
        </w:rPr>
        <w:t>Contract negotiations between SGPC and Scottish Government are ongoing and while the focus of negotiations is on agreeing a contract for April 2018, short term measures which could help GPs now have also been discussed.  These discussions led to the announcements made by the Cabinet Secretary for Health and Wellbeing, Shona Robison, at the SLMC conference on 10 March.  These announcements included:</w:t>
      </w:r>
    </w:p>
    <w:p w14:paraId="12BB625B" w14:textId="77777777" w:rsidR="006618F3" w:rsidRPr="006618F3" w:rsidRDefault="006618F3" w:rsidP="006618F3">
      <w:pPr>
        <w:pStyle w:val="ListParagraph"/>
        <w:numPr>
          <w:ilvl w:val="0"/>
          <w:numId w:val="36"/>
        </w:numPr>
        <w:spacing w:after="160" w:line="259" w:lineRule="auto"/>
        <w:rPr>
          <w:color w:val="000000"/>
          <w:sz w:val="20"/>
          <w:szCs w:val="20"/>
          <w:shd w:val="clear" w:color="auto" w:fill="FFFFFF"/>
        </w:rPr>
      </w:pPr>
      <w:r w:rsidRPr="006618F3">
        <w:rPr>
          <w:color w:val="000000"/>
          <w:sz w:val="20"/>
          <w:szCs w:val="20"/>
          <w:shd w:val="clear" w:color="auto" w:fill="FFFFFF"/>
        </w:rPr>
        <w:t xml:space="preserve">A commitment to increase the GP Recruitment and Retention Fund from £1m in 2016/17 to £5m in 2017/18. This will fund GP training </w:t>
      </w:r>
      <w:proofErr w:type="gramStart"/>
      <w:r w:rsidRPr="006618F3">
        <w:rPr>
          <w:color w:val="000000"/>
          <w:sz w:val="20"/>
          <w:szCs w:val="20"/>
          <w:shd w:val="clear" w:color="auto" w:fill="FFFFFF"/>
        </w:rPr>
        <w:t>bursaries,</w:t>
      </w:r>
      <w:proofErr w:type="gramEnd"/>
      <w:r w:rsidRPr="006618F3">
        <w:rPr>
          <w:color w:val="000000"/>
          <w:sz w:val="20"/>
          <w:szCs w:val="20"/>
          <w:shd w:val="clear" w:color="auto" w:fill="FFFFFF"/>
        </w:rPr>
        <w:t xml:space="preserve"> help expand the GP Returners Scheme and increase the GP Retainer reimbursement rate.</w:t>
      </w:r>
    </w:p>
    <w:p w14:paraId="39B8F88D" w14:textId="77777777" w:rsidR="006618F3" w:rsidRPr="006618F3" w:rsidRDefault="006618F3" w:rsidP="006618F3">
      <w:pPr>
        <w:pStyle w:val="ListParagraph"/>
        <w:numPr>
          <w:ilvl w:val="0"/>
          <w:numId w:val="36"/>
        </w:numPr>
        <w:spacing w:after="160" w:line="259" w:lineRule="auto"/>
        <w:rPr>
          <w:color w:val="000000"/>
          <w:sz w:val="20"/>
          <w:szCs w:val="20"/>
          <w:shd w:val="clear" w:color="auto" w:fill="FFFFFF"/>
        </w:rPr>
      </w:pPr>
      <w:r w:rsidRPr="006618F3">
        <w:rPr>
          <w:color w:val="000000"/>
          <w:sz w:val="20"/>
          <w:szCs w:val="20"/>
          <w:shd w:val="clear" w:color="auto" w:fill="FFFFFF"/>
        </w:rPr>
        <w:t>Reimbursement of £150 per practice for the return of workforce data in this year’s workforce survey.</w:t>
      </w:r>
    </w:p>
    <w:p w14:paraId="08241B9B" w14:textId="4918B06E" w:rsidR="006618F3" w:rsidRPr="006618F3" w:rsidRDefault="006618F3" w:rsidP="006618F3">
      <w:pPr>
        <w:pStyle w:val="ListParagraph"/>
        <w:numPr>
          <w:ilvl w:val="0"/>
          <w:numId w:val="36"/>
        </w:numPr>
        <w:spacing w:after="160" w:line="259" w:lineRule="auto"/>
        <w:rPr>
          <w:color w:val="000000"/>
          <w:sz w:val="20"/>
          <w:szCs w:val="20"/>
          <w:shd w:val="clear" w:color="auto" w:fill="FFFFFF"/>
        </w:rPr>
      </w:pPr>
      <w:r w:rsidRPr="006618F3">
        <w:rPr>
          <w:color w:val="000000"/>
          <w:sz w:val="20"/>
          <w:szCs w:val="20"/>
          <w:shd w:val="clear" w:color="auto" w:fill="FFFFFF"/>
        </w:rPr>
        <w:t>Raising the maximum amount of sickness pay that can be claimed for locum cover due to a GP partner’s absence from illness or injury, matching the payments for maternity leave.</w:t>
      </w:r>
      <w:r w:rsidR="00287189">
        <w:rPr>
          <w:color w:val="000000"/>
          <w:sz w:val="20"/>
          <w:szCs w:val="20"/>
          <w:shd w:val="clear" w:color="auto" w:fill="FFFFFF"/>
        </w:rPr>
        <w:t xml:space="preserve">  This sickness pay will be available to all GPs.</w:t>
      </w:r>
    </w:p>
    <w:p w14:paraId="6C43CFBD" w14:textId="77777777" w:rsidR="006618F3" w:rsidRPr="006618F3" w:rsidRDefault="006618F3" w:rsidP="006618F3">
      <w:pPr>
        <w:pStyle w:val="ListParagraph"/>
        <w:numPr>
          <w:ilvl w:val="0"/>
          <w:numId w:val="36"/>
        </w:numPr>
        <w:spacing w:after="160" w:line="259" w:lineRule="auto"/>
        <w:rPr>
          <w:color w:val="000000"/>
          <w:sz w:val="20"/>
          <w:szCs w:val="20"/>
          <w:shd w:val="clear" w:color="auto" w:fill="FFFFFF"/>
        </w:rPr>
      </w:pPr>
      <w:r w:rsidRPr="006618F3">
        <w:rPr>
          <w:color w:val="000000"/>
          <w:sz w:val="20"/>
          <w:szCs w:val="20"/>
          <w:shd w:val="clear" w:color="auto" w:fill="FFFFFF"/>
        </w:rPr>
        <w:lastRenderedPageBreak/>
        <w:t>Investment of a further £200,000 to reimburse the increase in the cost of completing appraisals for GPs, including sessional GPs.</w:t>
      </w:r>
    </w:p>
    <w:p w14:paraId="00857BFA" w14:textId="77777777" w:rsidR="006618F3" w:rsidRPr="006618F3" w:rsidRDefault="006618F3" w:rsidP="006618F3">
      <w:pPr>
        <w:pStyle w:val="ListParagraph"/>
        <w:numPr>
          <w:ilvl w:val="0"/>
          <w:numId w:val="36"/>
        </w:numPr>
        <w:spacing w:after="160" w:line="259" w:lineRule="auto"/>
        <w:rPr>
          <w:color w:val="000000"/>
          <w:sz w:val="20"/>
          <w:szCs w:val="20"/>
          <w:shd w:val="clear" w:color="auto" w:fill="FFFFFF"/>
        </w:rPr>
      </w:pPr>
      <w:r w:rsidRPr="006618F3">
        <w:rPr>
          <w:color w:val="000000"/>
          <w:sz w:val="20"/>
          <w:szCs w:val="20"/>
          <w:shd w:val="clear" w:color="auto" w:fill="FFFFFF"/>
        </w:rPr>
        <w:t>Expanding the GP Pharmacy fund – funding more pharmacists to work in more practices to reduce GP workload and improve patient care.</w:t>
      </w:r>
    </w:p>
    <w:p w14:paraId="1BF1D21B" w14:textId="77777777" w:rsidR="006618F3" w:rsidRPr="006618F3" w:rsidRDefault="006618F3" w:rsidP="006618F3">
      <w:pPr>
        <w:pStyle w:val="ListParagraph"/>
        <w:numPr>
          <w:ilvl w:val="0"/>
          <w:numId w:val="36"/>
        </w:numPr>
        <w:spacing w:after="160" w:line="259" w:lineRule="auto"/>
        <w:rPr>
          <w:color w:val="000000"/>
          <w:sz w:val="20"/>
          <w:szCs w:val="20"/>
          <w:shd w:val="clear" w:color="auto" w:fill="FFFFFF"/>
        </w:rPr>
      </w:pPr>
      <w:r w:rsidRPr="006618F3">
        <w:rPr>
          <w:color w:val="000000"/>
          <w:sz w:val="20"/>
          <w:szCs w:val="20"/>
          <w:shd w:val="clear" w:color="auto" w:fill="FFFFFF"/>
        </w:rPr>
        <w:t>Investment of £2 million in 2017 in training for GP nurse practitioners and practice nurses.</w:t>
      </w:r>
    </w:p>
    <w:p w14:paraId="271616B3" w14:textId="77777777" w:rsidR="006618F3" w:rsidRDefault="006618F3" w:rsidP="006618F3">
      <w:pPr>
        <w:jc w:val="both"/>
        <w:rPr>
          <w:color w:val="000000"/>
          <w:sz w:val="20"/>
          <w:szCs w:val="20"/>
          <w:shd w:val="clear" w:color="auto" w:fill="FFFFFF"/>
        </w:rPr>
      </w:pPr>
      <w:r w:rsidRPr="006618F3">
        <w:rPr>
          <w:color w:val="000000"/>
          <w:sz w:val="20"/>
          <w:szCs w:val="20"/>
          <w:shd w:val="clear" w:color="auto" w:fill="FFFFFF"/>
        </w:rPr>
        <w:t>The Cabinet Secretary also announced that as a direct result of negotiations with SGPC, by 2021 the investment in direct support of general practice will reach an additional £250 million per year. How this money is spent will be part of the Scottish contract negotiations.</w:t>
      </w:r>
    </w:p>
    <w:p w14:paraId="15719B8C" w14:textId="77777777" w:rsidR="006618F3" w:rsidRPr="006618F3" w:rsidRDefault="006618F3" w:rsidP="006618F3">
      <w:pPr>
        <w:rPr>
          <w:color w:val="000000"/>
          <w:sz w:val="20"/>
          <w:szCs w:val="20"/>
          <w:shd w:val="clear" w:color="auto" w:fill="FFFFFF"/>
        </w:rPr>
      </w:pPr>
      <w:r w:rsidRPr="006618F3">
        <w:rPr>
          <w:color w:val="000000"/>
          <w:sz w:val="20"/>
          <w:szCs w:val="20"/>
          <w:shd w:val="clear" w:color="auto" w:fill="FFFFFF"/>
        </w:rPr>
        <w:t xml:space="preserve">More information is available on the </w:t>
      </w:r>
      <w:hyperlink r:id="rId8" w:history="1">
        <w:r w:rsidRPr="006618F3">
          <w:rPr>
            <w:rStyle w:val="Hyperlink"/>
            <w:sz w:val="20"/>
            <w:szCs w:val="20"/>
            <w:shd w:val="clear" w:color="auto" w:fill="FFFFFF"/>
          </w:rPr>
          <w:t>BMA website</w:t>
        </w:r>
      </w:hyperlink>
      <w:r w:rsidRPr="006618F3">
        <w:rPr>
          <w:color w:val="000000"/>
          <w:sz w:val="20"/>
          <w:szCs w:val="20"/>
          <w:shd w:val="clear" w:color="auto" w:fill="FFFFFF"/>
        </w:rPr>
        <w:t xml:space="preserve"> including the latest mass emails sent out to GPs in Scotland.</w:t>
      </w:r>
    </w:p>
    <w:p w14:paraId="69A099AA" w14:textId="1B302A06" w:rsidR="006618F3" w:rsidRPr="006618F3" w:rsidRDefault="006618F3" w:rsidP="006618F3">
      <w:pPr>
        <w:pStyle w:val="Heading2"/>
        <w:rPr>
          <w:sz w:val="22"/>
          <w:szCs w:val="22"/>
        </w:rPr>
      </w:pPr>
      <w:bookmarkStart w:id="3" w:name="_Toc479845720"/>
      <w:r w:rsidRPr="006618F3">
        <w:rPr>
          <w:sz w:val="22"/>
          <w:szCs w:val="22"/>
        </w:rPr>
        <w:t>DDRB</w:t>
      </w:r>
      <w:bookmarkEnd w:id="3"/>
    </w:p>
    <w:p w14:paraId="5133EB25" w14:textId="2BF96C05" w:rsidR="006618F3" w:rsidRDefault="008D6A57" w:rsidP="006618F3">
      <w:pPr>
        <w:rPr>
          <w:color w:val="000000"/>
          <w:sz w:val="20"/>
          <w:szCs w:val="20"/>
          <w:shd w:val="clear" w:color="auto" w:fill="FFFFFF"/>
        </w:rPr>
      </w:pPr>
      <w:r>
        <w:rPr>
          <w:color w:val="000000"/>
          <w:sz w:val="20"/>
          <w:szCs w:val="20"/>
          <w:shd w:val="clear" w:color="auto" w:fill="FFFFFF"/>
        </w:rPr>
        <w:t>T</w:t>
      </w:r>
      <w:r w:rsidR="006618F3" w:rsidRPr="006618F3">
        <w:rPr>
          <w:color w:val="000000"/>
          <w:sz w:val="20"/>
          <w:szCs w:val="20"/>
          <w:shd w:val="clear" w:color="auto" w:fill="FFFFFF"/>
        </w:rPr>
        <w:t xml:space="preserve">he Cabinet Secretary </w:t>
      </w:r>
      <w:r>
        <w:rPr>
          <w:color w:val="000000"/>
          <w:sz w:val="20"/>
          <w:szCs w:val="20"/>
          <w:shd w:val="clear" w:color="auto" w:fill="FFFFFF"/>
        </w:rPr>
        <w:t xml:space="preserve">has </w:t>
      </w:r>
      <w:r w:rsidR="006618F3" w:rsidRPr="006618F3">
        <w:rPr>
          <w:color w:val="000000"/>
          <w:sz w:val="20"/>
          <w:szCs w:val="20"/>
          <w:shd w:val="clear" w:color="auto" w:fill="FFFFFF"/>
        </w:rPr>
        <w:t>co</w:t>
      </w:r>
      <w:r>
        <w:rPr>
          <w:color w:val="000000"/>
          <w:sz w:val="20"/>
          <w:szCs w:val="20"/>
          <w:shd w:val="clear" w:color="auto" w:fill="FFFFFF"/>
        </w:rPr>
        <w:t>nfirmed that £11.6 million will</w:t>
      </w:r>
      <w:r w:rsidR="006618F3" w:rsidRPr="006618F3">
        <w:rPr>
          <w:color w:val="000000"/>
          <w:sz w:val="20"/>
          <w:szCs w:val="20"/>
          <w:shd w:val="clear" w:color="auto" w:fill="FFFFFF"/>
        </w:rPr>
        <w:t xml:space="preserve"> be added to the GP contract next year to cover pay and expenses– made up of a 1% uplift for staff expenses and 3.5% for other expenses.  </w:t>
      </w:r>
    </w:p>
    <w:p w14:paraId="3AC73963" w14:textId="11C5838F" w:rsidR="008B7CB6" w:rsidRPr="006618F3" w:rsidRDefault="008B7CB6" w:rsidP="008B7CB6">
      <w:pPr>
        <w:rPr>
          <w:b/>
          <w:sz w:val="20"/>
          <w:szCs w:val="20"/>
          <w:lang w:val="en-US"/>
        </w:rPr>
      </w:pPr>
      <w:bookmarkStart w:id="4" w:name="_Toc479845721"/>
      <w:r w:rsidRPr="006618F3">
        <w:rPr>
          <w:rStyle w:val="Heading2Char"/>
          <w:sz w:val="22"/>
          <w:szCs w:val="22"/>
        </w:rPr>
        <w:t xml:space="preserve">Vaccination </w:t>
      </w:r>
      <w:proofErr w:type="gramStart"/>
      <w:r w:rsidRPr="006618F3">
        <w:rPr>
          <w:rStyle w:val="Heading2Char"/>
          <w:sz w:val="22"/>
          <w:szCs w:val="22"/>
        </w:rPr>
        <w:t>transformation</w:t>
      </w:r>
      <w:proofErr w:type="gramEnd"/>
      <w:r w:rsidRPr="006618F3">
        <w:rPr>
          <w:rStyle w:val="Heading2Char"/>
          <w:sz w:val="22"/>
          <w:szCs w:val="22"/>
        </w:rPr>
        <w:t xml:space="preserve"> programme</w:t>
      </w:r>
      <w:bookmarkEnd w:id="4"/>
      <w:r w:rsidRPr="006618F3">
        <w:rPr>
          <w:b/>
          <w:sz w:val="20"/>
          <w:szCs w:val="20"/>
          <w:lang w:val="en-US"/>
        </w:rPr>
        <w:br/>
      </w:r>
      <w:r w:rsidRPr="006618F3">
        <w:rPr>
          <w:sz w:val="20"/>
          <w:szCs w:val="20"/>
          <w:lang w:val="en-US"/>
        </w:rPr>
        <w:t xml:space="preserve">The Scottish Government is undertaking a review of the delivery of vaccinations in Scotland and is seeking to establish a </w:t>
      </w:r>
      <w:proofErr w:type="spellStart"/>
      <w:r w:rsidRPr="006618F3">
        <w:rPr>
          <w:sz w:val="20"/>
          <w:szCs w:val="20"/>
          <w:lang w:val="en-US"/>
        </w:rPr>
        <w:t>programme</w:t>
      </w:r>
      <w:proofErr w:type="spellEnd"/>
      <w:r w:rsidRPr="006618F3">
        <w:rPr>
          <w:sz w:val="20"/>
          <w:szCs w:val="20"/>
          <w:lang w:val="en-US"/>
        </w:rPr>
        <w:t xml:space="preserve"> to develop, test and implement models for future delivery of vaccinations.  The Scottish Government wrote to the directors of public health, NHS boards and the IJB Chief Officers Executive Group on 24 February to seek their support and agreement to working together to develop and deliver the new </w:t>
      </w:r>
      <w:proofErr w:type="spellStart"/>
      <w:r w:rsidRPr="006618F3">
        <w:rPr>
          <w:sz w:val="20"/>
          <w:szCs w:val="20"/>
          <w:lang w:val="en-US"/>
        </w:rPr>
        <w:t>programme</w:t>
      </w:r>
      <w:proofErr w:type="spellEnd"/>
      <w:r w:rsidRPr="006618F3">
        <w:rPr>
          <w:sz w:val="20"/>
          <w:szCs w:val="20"/>
          <w:lang w:val="en-US"/>
        </w:rPr>
        <w:t>.</w:t>
      </w:r>
      <w:r w:rsidR="00F21457">
        <w:rPr>
          <w:sz w:val="20"/>
          <w:szCs w:val="20"/>
          <w:lang w:val="en-US"/>
        </w:rPr>
        <w:t xml:space="preserve">  This builds on the message of the 3 November memorandum about some services moving to be delivered by a professional other than the GP, with no loss of funding.</w:t>
      </w:r>
    </w:p>
    <w:p w14:paraId="5A6C0C24" w14:textId="77777777" w:rsidR="008B7CB6" w:rsidRPr="006618F3" w:rsidRDefault="008B7CB6" w:rsidP="008B7CB6">
      <w:pPr>
        <w:pStyle w:val="Heading2"/>
        <w:rPr>
          <w:noProof/>
          <w:sz w:val="22"/>
          <w:szCs w:val="22"/>
          <w:lang w:val="en-US"/>
        </w:rPr>
      </w:pPr>
      <w:bookmarkStart w:id="5" w:name="_Toc479845722"/>
      <w:r w:rsidRPr="006618F3">
        <w:rPr>
          <w:noProof/>
          <w:sz w:val="22"/>
          <w:szCs w:val="22"/>
          <w:lang w:val="en-US"/>
        </w:rPr>
        <w:t>GP earnings and expenses review</w:t>
      </w:r>
      <w:bookmarkEnd w:id="5"/>
    </w:p>
    <w:p w14:paraId="7E1AA6D4" w14:textId="18C82CB3" w:rsidR="008B7CB6" w:rsidRPr="006618F3" w:rsidRDefault="008B7CB6" w:rsidP="008B7CB6">
      <w:pPr>
        <w:rPr>
          <w:sz w:val="20"/>
          <w:szCs w:val="20"/>
          <w:lang w:val="en-US"/>
        </w:rPr>
      </w:pPr>
      <w:r w:rsidRPr="006618F3">
        <w:rPr>
          <w:sz w:val="20"/>
          <w:szCs w:val="20"/>
          <w:lang w:val="en-US"/>
        </w:rPr>
        <w:t xml:space="preserve">In November 2016 it was announced that an independent review of GP </w:t>
      </w:r>
      <w:proofErr w:type="gramStart"/>
      <w:r w:rsidRPr="006618F3">
        <w:rPr>
          <w:sz w:val="20"/>
          <w:szCs w:val="20"/>
          <w:lang w:val="en-US"/>
        </w:rPr>
        <w:t>pay</w:t>
      </w:r>
      <w:proofErr w:type="gramEnd"/>
      <w:r w:rsidRPr="006618F3">
        <w:rPr>
          <w:sz w:val="20"/>
          <w:szCs w:val="20"/>
          <w:lang w:val="en-US"/>
        </w:rPr>
        <w:t xml:space="preserve"> and expenses would be carried out and Deloitte was subsequently appointed to carry out this work.  In </w:t>
      </w:r>
      <w:proofErr w:type="gramStart"/>
      <w:r w:rsidRPr="006618F3">
        <w:rPr>
          <w:sz w:val="20"/>
          <w:szCs w:val="20"/>
          <w:lang w:val="en-US"/>
        </w:rPr>
        <w:t>February 2017</w:t>
      </w:r>
      <w:proofErr w:type="gramEnd"/>
      <w:r w:rsidRPr="006618F3">
        <w:rPr>
          <w:sz w:val="20"/>
          <w:szCs w:val="20"/>
          <w:lang w:val="en-US"/>
        </w:rPr>
        <w:t xml:space="preserve"> a feasibility study was completed using data from 21 volunteer practices.  The full review using a larger, representative sample of practices is due to be completed by </w:t>
      </w:r>
      <w:r w:rsidR="00D947B4">
        <w:rPr>
          <w:sz w:val="20"/>
          <w:szCs w:val="20"/>
          <w:lang w:val="en-US"/>
        </w:rPr>
        <w:t xml:space="preserve">the end of </w:t>
      </w:r>
      <w:r w:rsidRPr="006618F3">
        <w:rPr>
          <w:sz w:val="20"/>
          <w:szCs w:val="20"/>
          <w:lang w:val="en-US"/>
        </w:rPr>
        <w:t>May 2017.  The review is being overseen by a Review Advisory Group which includes representation from SGPC, the BMA’s Head of Research, Scottish Government, NHS National Services Scotland (NSS) and Deloitte.</w:t>
      </w:r>
    </w:p>
    <w:p w14:paraId="4FD0C2DB" w14:textId="77777777" w:rsidR="006618F3" w:rsidRPr="006618F3" w:rsidRDefault="006618F3" w:rsidP="006618F3">
      <w:pPr>
        <w:pStyle w:val="Heading2"/>
        <w:rPr>
          <w:sz w:val="22"/>
          <w:szCs w:val="22"/>
        </w:rPr>
      </w:pPr>
      <w:bookmarkStart w:id="6" w:name="_Toc479845723"/>
      <w:r w:rsidRPr="006618F3">
        <w:rPr>
          <w:sz w:val="22"/>
          <w:szCs w:val="22"/>
        </w:rPr>
        <w:t>Improving practice sustainability</w:t>
      </w:r>
      <w:bookmarkEnd w:id="6"/>
    </w:p>
    <w:p w14:paraId="16D0324A" w14:textId="07E4483A" w:rsidR="006618F3" w:rsidRPr="006618F3" w:rsidRDefault="006618F3" w:rsidP="006618F3">
      <w:pPr>
        <w:rPr>
          <w:b/>
          <w:sz w:val="20"/>
          <w:szCs w:val="20"/>
        </w:rPr>
      </w:pPr>
      <w:r w:rsidRPr="006618F3">
        <w:rPr>
          <w:sz w:val="20"/>
          <w:szCs w:val="20"/>
        </w:rPr>
        <w:t xml:space="preserve">A Scottish Government short life working group, with SGPC representation, was set up in summer 2016 and explored practical solutions and </w:t>
      </w:r>
      <w:proofErr w:type="gramStart"/>
      <w:r w:rsidRPr="006618F3">
        <w:rPr>
          <w:sz w:val="20"/>
          <w:szCs w:val="20"/>
        </w:rPr>
        <w:t>longer term</w:t>
      </w:r>
      <w:proofErr w:type="gramEnd"/>
      <w:r w:rsidRPr="006618F3">
        <w:rPr>
          <w:sz w:val="20"/>
          <w:szCs w:val="20"/>
        </w:rPr>
        <w:t xml:space="preserve"> recommendations to support and improve the sustainability of general practice.  The group’s report was published at the end of 2016 and </w:t>
      </w:r>
      <w:r w:rsidR="00D947B4">
        <w:rPr>
          <w:sz w:val="20"/>
          <w:szCs w:val="20"/>
        </w:rPr>
        <w:t>an</w:t>
      </w:r>
      <w:r w:rsidRPr="006618F3">
        <w:rPr>
          <w:sz w:val="20"/>
          <w:szCs w:val="20"/>
        </w:rPr>
        <w:t xml:space="preserve"> implementation group is now looking at ways to put the report’s recommendations into practice.</w:t>
      </w:r>
    </w:p>
    <w:p w14:paraId="4C25F57B" w14:textId="77777777" w:rsidR="006618F3" w:rsidRPr="006618F3" w:rsidRDefault="006618F3" w:rsidP="006618F3">
      <w:pPr>
        <w:pStyle w:val="Heading2"/>
        <w:rPr>
          <w:sz w:val="22"/>
          <w:szCs w:val="22"/>
        </w:rPr>
      </w:pPr>
      <w:bookmarkStart w:id="7" w:name="_Toc479845724"/>
      <w:r w:rsidRPr="006618F3">
        <w:rPr>
          <w:sz w:val="22"/>
          <w:szCs w:val="22"/>
        </w:rPr>
        <w:t>Premises</w:t>
      </w:r>
      <w:bookmarkEnd w:id="7"/>
    </w:p>
    <w:p w14:paraId="20645D2B" w14:textId="097D7D4F" w:rsidR="00EE074F" w:rsidRPr="00D947B4" w:rsidRDefault="006618F3" w:rsidP="00D947B4">
      <w:pPr>
        <w:pStyle w:val="BMAMotion"/>
        <w:rPr>
          <w:rFonts w:asciiTheme="minorHAnsi" w:hAnsiTheme="minorHAnsi" w:cstheme="minorHAnsi"/>
          <w:sz w:val="20"/>
        </w:rPr>
      </w:pPr>
      <w:r w:rsidRPr="006618F3">
        <w:rPr>
          <w:rFonts w:asciiTheme="minorHAnsi" w:hAnsiTheme="minorHAnsi" w:cstheme="minorHAnsi"/>
          <w:sz w:val="20"/>
        </w:rPr>
        <w:t xml:space="preserve">SGPC was represented on a short life working group set up at the behest of the Cabinet Secretary to explore GP premises’ issues and develop recommendations.  A report was submitted to the Cabinet Secretary in November and an implementation group to </w:t>
      </w:r>
      <w:r w:rsidR="00F21457">
        <w:rPr>
          <w:rFonts w:asciiTheme="minorHAnsi" w:hAnsiTheme="minorHAnsi" w:cstheme="minorHAnsi"/>
          <w:sz w:val="20"/>
        </w:rPr>
        <w:t>progress</w:t>
      </w:r>
      <w:r w:rsidRPr="006618F3">
        <w:rPr>
          <w:rFonts w:asciiTheme="minorHAnsi" w:hAnsiTheme="minorHAnsi" w:cstheme="minorHAnsi"/>
          <w:sz w:val="20"/>
        </w:rPr>
        <w:t xml:space="preserve"> recommendations is now in place.  </w:t>
      </w:r>
      <w:r w:rsidRPr="006618F3">
        <w:rPr>
          <w:rFonts w:ascii="Calibri" w:eastAsia="MS Gothic" w:hAnsi="Calibri" w:cs="Times New Roman"/>
          <w:noProof/>
          <w:sz w:val="20"/>
          <w:lang w:eastAsia="ja-JP"/>
        </w:rPr>
        <w:br/>
      </w:r>
      <w:bookmarkEnd w:id="2"/>
    </w:p>
    <w:p w14:paraId="3C52FBA7" w14:textId="406313FF" w:rsidR="00C97EF6" w:rsidRPr="00C97EF6" w:rsidRDefault="003F3E85" w:rsidP="003F3E85">
      <w:pPr>
        <w:pStyle w:val="Heading1"/>
      </w:pPr>
      <w:bookmarkStart w:id="8" w:name="_Toc479845725"/>
      <w:r>
        <w:t>Information</w:t>
      </w:r>
      <w:r w:rsidR="008B7CB6">
        <w:t xml:space="preserve"> Management and Technology</w:t>
      </w:r>
      <w:bookmarkEnd w:id="8"/>
    </w:p>
    <w:p w14:paraId="174BD2E5" w14:textId="77777777" w:rsidR="008B7CB6" w:rsidRPr="006618F3" w:rsidRDefault="008B7CB6" w:rsidP="008B7CB6">
      <w:pPr>
        <w:pStyle w:val="Heading2"/>
        <w:rPr>
          <w:noProof/>
          <w:sz w:val="22"/>
          <w:szCs w:val="22"/>
          <w:lang w:val="en-US"/>
        </w:rPr>
      </w:pPr>
      <w:bookmarkStart w:id="9" w:name="_Toc479845726"/>
      <w:r w:rsidRPr="006618F3">
        <w:rPr>
          <w:noProof/>
          <w:sz w:val="22"/>
          <w:szCs w:val="22"/>
          <w:lang w:val="en-US"/>
        </w:rPr>
        <w:t>SPIRE</w:t>
      </w:r>
      <w:bookmarkEnd w:id="9"/>
    </w:p>
    <w:p w14:paraId="52E6491F" w14:textId="77777777" w:rsidR="008B7CB6" w:rsidRPr="006618F3" w:rsidRDefault="008B7CB6" w:rsidP="008B7CB6">
      <w:pPr>
        <w:rPr>
          <w:sz w:val="20"/>
          <w:szCs w:val="20"/>
          <w:lang w:val="en-US"/>
        </w:rPr>
      </w:pPr>
      <w:r w:rsidRPr="006618F3">
        <w:rPr>
          <w:sz w:val="20"/>
          <w:szCs w:val="20"/>
          <w:lang w:val="en-US"/>
        </w:rPr>
        <w:t xml:space="preserve">SPIRE (the Scottish Primary Care Information Resource) is a service that has been developed to help GPs, the NHS in </w:t>
      </w:r>
      <w:proofErr w:type="gramStart"/>
      <w:r w:rsidRPr="006618F3">
        <w:rPr>
          <w:sz w:val="20"/>
          <w:szCs w:val="20"/>
          <w:lang w:val="en-US"/>
        </w:rPr>
        <w:t>Scotland</w:t>
      </w:r>
      <w:proofErr w:type="gramEnd"/>
      <w:r w:rsidRPr="006618F3">
        <w:rPr>
          <w:sz w:val="20"/>
          <w:szCs w:val="20"/>
          <w:lang w:val="en-US"/>
        </w:rPr>
        <w:t xml:space="preserve"> and researchers to learn from information held at GP practices.  This new service launched on 7 March.  More information about SPIRE, including a video of support from the chair of SGPC, can be found </w:t>
      </w:r>
      <w:hyperlink r:id="rId9" w:history="1">
        <w:r w:rsidRPr="006618F3">
          <w:rPr>
            <w:rStyle w:val="Hyperlink"/>
            <w:sz w:val="20"/>
            <w:szCs w:val="20"/>
            <w:lang w:val="en-US"/>
          </w:rPr>
          <w:t>here</w:t>
        </w:r>
      </w:hyperlink>
      <w:r w:rsidRPr="006618F3">
        <w:rPr>
          <w:sz w:val="20"/>
          <w:szCs w:val="20"/>
          <w:lang w:val="en-US"/>
        </w:rPr>
        <w:t>.</w:t>
      </w:r>
    </w:p>
    <w:p w14:paraId="6790115C" w14:textId="77777777" w:rsidR="008B7CB6" w:rsidRPr="006618F3" w:rsidRDefault="008B7CB6" w:rsidP="008B7CB6">
      <w:pPr>
        <w:pStyle w:val="Heading2"/>
        <w:rPr>
          <w:sz w:val="22"/>
          <w:szCs w:val="22"/>
          <w:lang w:val="en-US"/>
        </w:rPr>
      </w:pPr>
      <w:bookmarkStart w:id="10" w:name="_Toc479845727"/>
      <w:r w:rsidRPr="006618F3">
        <w:rPr>
          <w:sz w:val="22"/>
          <w:szCs w:val="22"/>
          <w:lang w:val="en-US"/>
        </w:rPr>
        <w:t>GP websites</w:t>
      </w:r>
      <w:bookmarkEnd w:id="10"/>
    </w:p>
    <w:p w14:paraId="4B27D1C6" w14:textId="45F8708F" w:rsidR="000E1542" w:rsidRDefault="008B7CB6" w:rsidP="006618F3">
      <w:pPr>
        <w:rPr>
          <w:sz w:val="20"/>
          <w:szCs w:val="20"/>
          <w:lang w:val="en-US"/>
        </w:rPr>
      </w:pPr>
      <w:r w:rsidRPr="006618F3">
        <w:rPr>
          <w:sz w:val="20"/>
          <w:szCs w:val="20"/>
          <w:lang w:val="en-US"/>
        </w:rPr>
        <w:t xml:space="preserve">NHS 24 is carrying out a project to create a standard GP website template for practices in Scotland to use on a voluntary basis.  The website will include standard NHS 24 information, will encourage patients to see the most appropriate health professional and will include practice-specific information such as opening times.  A Project Group with </w:t>
      </w:r>
      <w:r w:rsidR="00B1050F">
        <w:rPr>
          <w:sz w:val="20"/>
          <w:szCs w:val="20"/>
          <w:lang w:val="en-US"/>
        </w:rPr>
        <w:t xml:space="preserve">GP and practice manager </w:t>
      </w:r>
      <w:r w:rsidRPr="006618F3">
        <w:rPr>
          <w:sz w:val="20"/>
          <w:szCs w:val="20"/>
          <w:lang w:val="en-US"/>
        </w:rPr>
        <w:t>representation</w:t>
      </w:r>
      <w:r w:rsidR="00B1050F">
        <w:rPr>
          <w:sz w:val="20"/>
          <w:szCs w:val="20"/>
          <w:lang w:val="en-US"/>
        </w:rPr>
        <w:t xml:space="preserve"> will meet</w:t>
      </w:r>
      <w:r w:rsidR="00F21457">
        <w:rPr>
          <w:sz w:val="20"/>
          <w:szCs w:val="20"/>
          <w:lang w:val="en-US"/>
        </w:rPr>
        <w:t xml:space="preserve"> for the first time on 19 April</w:t>
      </w:r>
      <w:r w:rsidRPr="006618F3">
        <w:rPr>
          <w:sz w:val="20"/>
          <w:szCs w:val="20"/>
          <w:lang w:val="en-US"/>
        </w:rPr>
        <w:t xml:space="preserve"> to help shape the product </w:t>
      </w:r>
      <w:r w:rsidR="00B1050F">
        <w:rPr>
          <w:sz w:val="20"/>
          <w:szCs w:val="20"/>
          <w:lang w:val="en-US"/>
        </w:rPr>
        <w:t>to the needs of general practice.</w:t>
      </w:r>
      <w:r w:rsidR="001948F2">
        <w:rPr>
          <w:rFonts w:ascii="Calibri" w:hAnsi="Calibri" w:cs="Calibri"/>
          <w:b/>
          <w:bCs/>
          <w:color w:val="000000"/>
          <w:sz w:val="20"/>
          <w:szCs w:val="20"/>
        </w:rPr>
        <w:br/>
      </w:r>
    </w:p>
    <w:p w14:paraId="23172990" w14:textId="1B3AE5F7" w:rsidR="008D6A57" w:rsidRDefault="008D6A57" w:rsidP="008D6A57">
      <w:pPr>
        <w:pStyle w:val="Heading1"/>
        <w:rPr>
          <w:lang w:val="en-US"/>
        </w:rPr>
      </w:pPr>
      <w:bookmarkStart w:id="11" w:name="_Toc479845728"/>
      <w:r>
        <w:rPr>
          <w:lang w:val="en-US"/>
        </w:rPr>
        <w:t>For Information</w:t>
      </w:r>
      <w:bookmarkEnd w:id="11"/>
    </w:p>
    <w:p w14:paraId="1DE2A75A" w14:textId="3D94E609" w:rsidR="008D6A57" w:rsidRDefault="008D6A57" w:rsidP="008D6A57">
      <w:pPr>
        <w:pStyle w:val="Heading2"/>
        <w:rPr>
          <w:sz w:val="22"/>
          <w:szCs w:val="22"/>
          <w:lang w:val="en-US"/>
        </w:rPr>
      </w:pPr>
      <w:bookmarkStart w:id="12" w:name="_Toc479845729"/>
      <w:r w:rsidRPr="008D6A57">
        <w:rPr>
          <w:sz w:val="22"/>
          <w:szCs w:val="22"/>
          <w:lang w:val="en-US"/>
        </w:rPr>
        <w:t>Firearms</w:t>
      </w:r>
      <w:bookmarkEnd w:id="12"/>
    </w:p>
    <w:p w14:paraId="5F8916C1" w14:textId="6702F158" w:rsidR="008D6A57" w:rsidRDefault="008D6A57" w:rsidP="008D6A57">
      <w:pPr>
        <w:rPr>
          <w:sz w:val="20"/>
          <w:szCs w:val="20"/>
          <w:lang w:val="en-US"/>
        </w:rPr>
      </w:pPr>
      <w:r w:rsidRPr="008D6A57">
        <w:rPr>
          <w:sz w:val="20"/>
          <w:szCs w:val="20"/>
          <w:lang w:val="en-US"/>
        </w:rPr>
        <w:t>The UK BMA</w:t>
      </w:r>
      <w:r>
        <w:rPr>
          <w:sz w:val="20"/>
          <w:szCs w:val="20"/>
          <w:lang w:val="en-US"/>
        </w:rPr>
        <w:t xml:space="preserve"> guidance on firearms licensing was updated on 3 March 2017 to reflect the latest advice. </w:t>
      </w:r>
      <w:r w:rsidR="00B1050F">
        <w:rPr>
          <w:sz w:val="20"/>
          <w:szCs w:val="20"/>
          <w:lang w:val="en-US"/>
        </w:rPr>
        <w:t xml:space="preserve"> </w:t>
      </w:r>
      <w:r>
        <w:rPr>
          <w:sz w:val="20"/>
          <w:szCs w:val="20"/>
          <w:lang w:val="en-US"/>
        </w:rPr>
        <w:t>As this is a reserved issue there is no separate guidance for S</w:t>
      </w:r>
      <w:r w:rsidR="00970042">
        <w:rPr>
          <w:sz w:val="20"/>
          <w:szCs w:val="20"/>
          <w:lang w:val="en-US"/>
        </w:rPr>
        <w:t xml:space="preserve">cotland but there </w:t>
      </w:r>
      <w:r w:rsidR="00B1050F">
        <w:rPr>
          <w:sz w:val="20"/>
          <w:szCs w:val="20"/>
          <w:lang w:val="en-US"/>
        </w:rPr>
        <w:t>are</w:t>
      </w:r>
      <w:r w:rsidR="00D947B4">
        <w:rPr>
          <w:sz w:val="20"/>
          <w:szCs w:val="20"/>
          <w:lang w:val="en-US"/>
        </w:rPr>
        <w:t xml:space="preserve"> </w:t>
      </w:r>
      <w:r w:rsidR="00B1050F">
        <w:rPr>
          <w:sz w:val="20"/>
          <w:szCs w:val="20"/>
          <w:lang w:val="en-US"/>
        </w:rPr>
        <w:t xml:space="preserve">operational </w:t>
      </w:r>
      <w:r w:rsidR="00D947B4">
        <w:rPr>
          <w:sz w:val="20"/>
          <w:szCs w:val="20"/>
          <w:lang w:val="en-US"/>
        </w:rPr>
        <w:t>difference</w:t>
      </w:r>
      <w:r w:rsidR="00B1050F">
        <w:rPr>
          <w:sz w:val="20"/>
          <w:szCs w:val="20"/>
          <w:lang w:val="en-US"/>
        </w:rPr>
        <w:t>s</w:t>
      </w:r>
      <w:r w:rsidR="00970042">
        <w:rPr>
          <w:sz w:val="20"/>
          <w:szCs w:val="20"/>
          <w:lang w:val="en-US"/>
        </w:rPr>
        <w:t xml:space="preserve"> in Scotland, specifically that the </w:t>
      </w:r>
      <w:r w:rsidR="00D947B4">
        <w:rPr>
          <w:sz w:val="20"/>
          <w:szCs w:val="20"/>
          <w:lang w:val="en-US"/>
        </w:rPr>
        <w:t xml:space="preserve">GP can amend the </w:t>
      </w:r>
      <w:r w:rsidR="00970042">
        <w:rPr>
          <w:sz w:val="20"/>
          <w:szCs w:val="20"/>
          <w:lang w:val="en-US"/>
        </w:rPr>
        <w:t xml:space="preserve">form to </w:t>
      </w:r>
      <w:r w:rsidR="00D947B4">
        <w:rPr>
          <w:sz w:val="20"/>
          <w:szCs w:val="20"/>
          <w:lang w:val="en-US"/>
        </w:rPr>
        <w:t xml:space="preserve">accurately reflect what they want to say.  The guidance can be found on the </w:t>
      </w:r>
      <w:hyperlink r:id="rId10" w:history="1">
        <w:r w:rsidR="00D947B4" w:rsidRPr="00D947B4">
          <w:rPr>
            <w:rStyle w:val="Hyperlink"/>
            <w:sz w:val="20"/>
            <w:szCs w:val="20"/>
            <w:lang w:val="en-US"/>
          </w:rPr>
          <w:t>BMA website</w:t>
        </w:r>
      </w:hyperlink>
      <w:r w:rsidR="00D947B4">
        <w:rPr>
          <w:sz w:val="20"/>
          <w:szCs w:val="20"/>
          <w:lang w:val="en-US"/>
        </w:rPr>
        <w:t>.</w:t>
      </w:r>
    </w:p>
    <w:p w14:paraId="3A30113A" w14:textId="77777777" w:rsidR="00D947B4" w:rsidRPr="006618F3" w:rsidRDefault="00D947B4" w:rsidP="00D947B4">
      <w:pPr>
        <w:pStyle w:val="Heading2"/>
        <w:rPr>
          <w:sz w:val="22"/>
          <w:szCs w:val="22"/>
          <w:lang w:val="en-US"/>
        </w:rPr>
      </w:pPr>
      <w:bookmarkStart w:id="13" w:name="_Toc479845730"/>
      <w:r w:rsidRPr="006618F3">
        <w:rPr>
          <w:sz w:val="22"/>
          <w:szCs w:val="22"/>
          <w:lang w:val="en-US"/>
        </w:rPr>
        <w:t>Public holiday health and social care resilience review</w:t>
      </w:r>
      <w:bookmarkEnd w:id="13"/>
    </w:p>
    <w:p w14:paraId="6111C3F9" w14:textId="25800270" w:rsidR="00D947B4" w:rsidRDefault="00D947B4" w:rsidP="00D947B4">
      <w:pPr>
        <w:rPr>
          <w:noProof/>
          <w:sz w:val="20"/>
          <w:szCs w:val="20"/>
        </w:rPr>
      </w:pPr>
      <w:r w:rsidRPr="006618F3">
        <w:rPr>
          <w:sz w:val="20"/>
          <w:szCs w:val="20"/>
          <w:lang w:val="en-US"/>
        </w:rPr>
        <w:t xml:space="preserve">The </w:t>
      </w:r>
      <w:r w:rsidRPr="006618F3">
        <w:rPr>
          <w:noProof/>
          <w:sz w:val="20"/>
          <w:szCs w:val="20"/>
        </w:rPr>
        <w:t>Cabinet Secretary for Health &amp; Sport recently announced the Scottish Government’s plan to review the way health and social care services are provided over public holidays.  The Review will look at availability of services across the whole health and social care spectrum over public holiday periods, including the role of third and independent sector provision.  The Review is being led by Sir Lewis Ritchie and will report to the Cabinet Secretary in September 2017.  SGPC is represented on the main Review Group and the Primary Care Working Group.</w:t>
      </w:r>
    </w:p>
    <w:p w14:paraId="76F19D2C" w14:textId="573CAA1E" w:rsidR="00F21457" w:rsidRDefault="00F21457" w:rsidP="00D947B4">
      <w:pPr>
        <w:rPr>
          <w:noProof/>
          <w:sz w:val="20"/>
          <w:szCs w:val="20"/>
        </w:rPr>
      </w:pPr>
      <w:r>
        <w:rPr>
          <w:noProof/>
          <w:sz w:val="20"/>
          <w:szCs w:val="20"/>
        </w:rPr>
        <w:t xml:space="preserve">At the SLMC conference on 10 March the Cabinet Secretary </w:t>
      </w:r>
      <w:r w:rsidRPr="00F21457">
        <w:rPr>
          <w:noProof/>
          <w:sz w:val="20"/>
          <w:szCs w:val="20"/>
        </w:rPr>
        <w:t>made clear that working on public holidays will not be made mandatory for GPs in Scotland.</w:t>
      </w:r>
    </w:p>
    <w:p w14:paraId="3FA49036" w14:textId="7591B0CA" w:rsidR="00D947B4" w:rsidRPr="00D947B4" w:rsidRDefault="00D947B4" w:rsidP="00D947B4">
      <w:pPr>
        <w:pStyle w:val="Heading2"/>
        <w:rPr>
          <w:noProof/>
          <w:sz w:val="22"/>
          <w:szCs w:val="22"/>
        </w:rPr>
      </w:pPr>
      <w:bookmarkStart w:id="14" w:name="_Toc479845731"/>
      <w:r w:rsidRPr="00D947B4">
        <w:rPr>
          <w:noProof/>
          <w:sz w:val="22"/>
          <w:szCs w:val="22"/>
        </w:rPr>
        <w:t>Realising Realistic Medicine</w:t>
      </w:r>
      <w:bookmarkEnd w:id="14"/>
    </w:p>
    <w:p w14:paraId="273D4BCD" w14:textId="713833DC" w:rsidR="00D947B4" w:rsidRDefault="00D947B4" w:rsidP="00D947B4">
      <w:pPr>
        <w:rPr>
          <w:noProof/>
          <w:sz w:val="20"/>
          <w:szCs w:val="20"/>
        </w:rPr>
      </w:pPr>
      <w:r w:rsidRPr="00D947B4">
        <w:rPr>
          <w:noProof/>
          <w:sz w:val="20"/>
          <w:szCs w:val="20"/>
        </w:rPr>
        <w:t xml:space="preserve">The Scottish Government’s Chief Medical Officer, Catherine Calderwood, published her annual report on 27 February. The report, </w:t>
      </w:r>
      <w:r w:rsidRPr="00D947B4">
        <w:rPr>
          <w:i/>
          <w:noProof/>
          <w:sz w:val="20"/>
          <w:szCs w:val="20"/>
        </w:rPr>
        <w:t>Realising Realistic Medicine</w:t>
      </w:r>
      <w:r w:rsidRPr="00D947B4">
        <w:rPr>
          <w:noProof/>
          <w:sz w:val="20"/>
          <w:szCs w:val="20"/>
        </w:rPr>
        <w:t xml:space="preserve">, is available on the Scottish Government website: </w:t>
      </w:r>
      <w:hyperlink r:id="rId11" w:history="1">
        <w:r w:rsidRPr="00D947B4">
          <w:rPr>
            <w:rStyle w:val="Hyperlink"/>
            <w:noProof/>
            <w:sz w:val="20"/>
            <w:szCs w:val="20"/>
          </w:rPr>
          <w:t>http://www.gov.scot/Resource/0051/00514513.pdf</w:t>
        </w:r>
      </w:hyperlink>
      <w:r w:rsidRPr="00D947B4">
        <w:rPr>
          <w:noProof/>
          <w:sz w:val="20"/>
          <w:szCs w:val="20"/>
        </w:rPr>
        <w:t>.</w:t>
      </w:r>
    </w:p>
    <w:p w14:paraId="269F0F91" w14:textId="42784E37" w:rsidR="00F57FDC" w:rsidRPr="00F57FDC" w:rsidRDefault="008F0029" w:rsidP="00F57FDC">
      <w:pPr>
        <w:pStyle w:val="Heading2"/>
        <w:rPr>
          <w:noProof/>
          <w:sz w:val="22"/>
          <w:szCs w:val="22"/>
        </w:rPr>
      </w:pPr>
      <w:r>
        <w:rPr>
          <w:noProof/>
          <w:sz w:val="22"/>
          <w:szCs w:val="22"/>
        </w:rPr>
        <w:t>Scottish Ambulance Service</w:t>
      </w:r>
    </w:p>
    <w:p w14:paraId="0A8CF439" w14:textId="16EB9CB0" w:rsidR="008D6A57" w:rsidRDefault="00F57FDC" w:rsidP="008D6A57">
      <w:pPr>
        <w:rPr>
          <w:sz w:val="20"/>
          <w:szCs w:val="20"/>
          <w:lang w:val="en-US"/>
        </w:rPr>
      </w:pPr>
      <w:r>
        <w:rPr>
          <w:sz w:val="20"/>
          <w:szCs w:val="20"/>
          <w:lang w:val="en-US"/>
        </w:rPr>
        <w:t>At the last SGPC meeting several issues were raised relating to the</w:t>
      </w:r>
      <w:r w:rsidR="005B056A">
        <w:rPr>
          <w:sz w:val="20"/>
          <w:szCs w:val="20"/>
          <w:lang w:val="en-US"/>
        </w:rPr>
        <w:t xml:space="preserve"> Scottish Ambulance Service</w:t>
      </w:r>
      <w:r w:rsidR="008F0029">
        <w:rPr>
          <w:sz w:val="20"/>
          <w:szCs w:val="20"/>
          <w:lang w:val="en-US"/>
        </w:rPr>
        <w:t xml:space="preserve"> (SAS)</w:t>
      </w:r>
      <w:r w:rsidR="005B056A">
        <w:rPr>
          <w:sz w:val="20"/>
          <w:szCs w:val="20"/>
          <w:lang w:val="en-US"/>
        </w:rPr>
        <w:t xml:space="preserve">.  These included GP practices being used as a place of safety, technicians arriving instead of a 999 ambulance, patients being dropped off at practices instead of being taken to </w:t>
      </w:r>
      <w:r w:rsidR="008F0029">
        <w:rPr>
          <w:sz w:val="20"/>
          <w:szCs w:val="20"/>
          <w:lang w:val="en-US"/>
        </w:rPr>
        <w:t>A&amp;E departments</w:t>
      </w:r>
      <w:r w:rsidR="005B056A">
        <w:rPr>
          <w:sz w:val="20"/>
          <w:szCs w:val="20"/>
          <w:lang w:val="en-US"/>
        </w:rPr>
        <w:t>, and 999 calls being deflected to practices when the SAS service is busy.  SGPC are seeking a meeting</w:t>
      </w:r>
      <w:r w:rsidR="008F0029">
        <w:rPr>
          <w:sz w:val="20"/>
          <w:szCs w:val="20"/>
          <w:lang w:val="en-US"/>
        </w:rPr>
        <w:t xml:space="preserve"> with SAS to raise these issues.</w:t>
      </w:r>
      <w:r w:rsidR="005B056A">
        <w:rPr>
          <w:sz w:val="20"/>
          <w:szCs w:val="20"/>
          <w:lang w:val="en-US"/>
        </w:rPr>
        <w:t xml:space="preserve"> </w:t>
      </w:r>
      <w:r w:rsidR="008F0029">
        <w:rPr>
          <w:sz w:val="20"/>
          <w:szCs w:val="20"/>
          <w:lang w:val="en-US"/>
        </w:rPr>
        <w:t xml:space="preserve"> P</w:t>
      </w:r>
      <w:r w:rsidR="005B056A">
        <w:rPr>
          <w:sz w:val="20"/>
          <w:szCs w:val="20"/>
          <w:lang w:val="en-US"/>
        </w:rPr>
        <w:t>lease send in any additional examples to the SGPC secretariat.</w:t>
      </w:r>
    </w:p>
    <w:p w14:paraId="7E77E818" w14:textId="77777777" w:rsidR="00F57FDC" w:rsidRPr="008D6A57" w:rsidRDefault="00F57FDC" w:rsidP="008D6A57">
      <w:pPr>
        <w:rPr>
          <w:sz w:val="20"/>
          <w:szCs w:val="20"/>
          <w:lang w:val="en-US"/>
        </w:rPr>
      </w:pPr>
    </w:p>
    <w:tbl>
      <w:tblPr>
        <w:tblW w:w="9745" w:type="dxa"/>
        <w:jc w:val="center"/>
        <w:tblCellSpacing w:w="20" w:type="dxa"/>
        <w:tblBorders>
          <w:top w:val="inset" w:sz="6" w:space="0" w:color="3C71DD" w:themeColor="text1" w:themeTint="99"/>
          <w:left w:val="inset" w:sz="6" w:space="0" w:color="3C71DD" w:themeColor="text1" w:themeTint="99"/>
          <w:bottom w:val="inset" w:sz="6" w:space="0" w:color="3C71DD" w:themeColor="text1" w:themeTint="99"/>
          <w:right w:val="inset" w:sz="6" w:space="0" w:color="3C71DD" w:themeColor="text1" w:themeTint="99"/>
          <w:insideH w:val="inset" w:sz="6" w:space="0" w:color="3C71DD" w:themeColor="text1" w:themeTint="99"/>
          <w:insideV w:val="inset" w:sz="6" w:space="0" w:color="3C71DD" w:themeColor="text1" w:themeTint="99"/>
        </w:tblBorders>
        <w:tblLayout w:type="fixed"/>
        <w:tblCellMar>
          <w:left w:w="120" w:type="dxa"/>
          <w:right w:w="120" w:type="dxa"/>
        </w:tblCellMar>
        <w:tblLook w:val="0000" w:firstRow="0" w:lastRow="0" w:firstColumn="0" w:lastColumn="0" w:noHBand="0" w:noVBand="0"/>
      </w:tblPr>
      <w:tblGrid>
        <w:gridCol w:w="9745"/>
      </w:tblGrid>
      <w:tr w:rsidR="009D6986" w:rsidRPr="000C1D7A" w14:paraId="1DEC0A72" w14:textId="77777777" w:rsidTr="006642B0">
        <w:trPr>
          <w:tblCellSpacing w:w="20" w:type="dxa"/>
          <w:jc w:val="center"/>
        </w:trPr>
        <w:tc>
          <w:tcPr>
            <w:tcW w:w="9745" w:type="dxa"/>
          </w:tcPr>
          <w:p w14:paraId="0F5A244D" w14:textId="77777777" w:rsidR="008054DB" w:rsidRDefault="008054DB">
            <w:pPr>
              <w:keepNext/>
              <w:spacing w:after="0"/>
              <w:ind w:left="284" w:right="284"/>
              <w:rPr>
                <w:rFonts w:cstheme="minorHAnsi"/>
                <w:b/>
                <w:sz w:val="22"/>
                <w:szCs w:val="22"/>
              </w:rPr>
            </w:pPr>
          </w:p>
          <w:p w14:paraId="102F514D" w14:textId="77777777" w:rsidR="00C24023" w:rsidRDefault="00C24023">
            <w:pPr>
              <w:keepNext/>
              <w:spacing w:after="0"/>
              <w:ind w:left="284" w:right="284"/>
              <w:rPr>
                <w:rFonts w:cstheme="minorHAnsi"/>
                <w:b/>
                <w:sz w:val="22"/>
                <w:szCs w:val="22"/>
              </w:rPr>
            </w:pPr>
            <w:r>
              <w:rPr>
                <w:rFonts w:cstheme="minorHAnsi"/>
                <w:b/>
                <w:sz w:val="22"/>
                <w:szCs w:val="22"/>
              </w:rPr>
              <w:t>LMCs are reminded they can contact Gillian Simpson in SGPC secretariat for more information on any of these issues (</w:t>
            </w:r>
            <w:hyperlink r:id="rId12" w:history="1">
              <w:r w:rsidRPr="007360BD">
                <w:rPr>
                  <w:rStyle w:val="Hyperlink"/>
                  <w:rFonts w:cstheme="minorHAnsi"/>
                  <w:b/>
                  <w:sz w:val="22"/>
                  <w:szCs w:val="22"/>
                </w:rPr>
                <w:t>gsimpson@bma.org.uk</w:t>
              </w:r>
            </w:hyperlink>
            <w:r>
              <w:rPr>
                <w:rFonts w:cstheme="minorHAnsi"/>
                <w:b/>
                <w:sz w:val="22"/>
                <w:szCs w:val="22"/>
              </w:rPr>
              <w:t>).</w:t>
            </w:r>
            <w:r>
              <w:rPr>
                <w:rFonts w:cstheme="minorHAnsi"/>
                <w:b/>
                <w:sz w:val="22"/>
                <w:szCs w:val="22"/>
              </w:rPr>
              <w:br/>
            </w:r>
          </w:p>
          <w:p w14:paraId="024EBAB6" w14:textId="2EB9B23E" w:rsidR="009D6986" w:rsidRDefault="00C24023">
            <w:pPr>
              <w:keepNext/>
              <w:spacing w:after="0"/>
              <w:ind w:left="284" w:right="284"/>
              <w:rPr>
                <w:rFonts w:cstheme="minorHAnsi"/>
                <w:b/>
                <w:sz w:val="22"/>
                <w:szCs w:val="22"/>
              </w:rPr>
            </w:pPr>
            <w:r>
              <w:rPr>
                <w:rFonts w:cstheme="minorHAnsi"/>
                <w:b/>
                <w:sz w:val="22"/>
                <w:szCs w:val="22"/>
              </w:rPr>
              <w:t xml:space="preserve">Any emails for </w:t>
            </w:r>
            <w:r w:rsidR="001E5DF5">
              <w:rPr>
                <w:rFonts w:cstheme="minorHAnsi"/>
                <w:b/>
                <w:sz w:val="22"/>
                <w:szCs w:val="22"/>
              </w:rPr>
              <w:t>the SGPC negotiating team</w:t>
            </w:r>
            <w:r>
              <w:rPr>
                <w:rFonts w:cstheme="minorHAnsi"/>
                <w:b/>
                <w:sz w:val="22"/>
                <w:szCs w:val="22"/>
              </w:rPr>
              <w:t xml:space="preserve"> should be submitted to </w:t>
            </w:r>
            <w:hyperlink r:id="rId13" w:history="1">
              <w:r w:rsidRPr="007360BD">
                <w:rPr>
                  <w:rStyle w:val="Hyperlink"/>
                  <w:rFonts w:cstheme="minorHAnsi"/>
                  <w:b/>
                  <w:sz w:val="22"/>
                  <w:szCs w:val="22"/>
                </w:rPr>
                <w:t>info.gpscotland@bma.org.uk</w:t>
              </w:r>
            </w:hyperlink>
            <w:r>
              <w:rPr>
                <w:rFonts w:cstheme="minorHAnsi"/>
                <w:b/>
                <w:sz w:val="22"/>
                <w:szCs w:val="22"/>
              </w:rPr>
              <w:t xml:space="preserve"> </w:t>
            </w:r>
            <w:r w:rsidR="000F7422">
              <w:rPr>
                <w:rFonts w:cstheme="minorHAnsi"/>
                <w:b/>
                <w:sz w:val="22"/>
                <w:szCs w:val="22"/>
              </w:rPr>
              <w:t xml:space="preserve">– your ideas about achievable measures to reduce pressure on general practice are always welcome.  We can’t respond to every </w:t>
            </w:r>
            <w:proofErr w:type="gramStart"/>
            <w:r w:rsidR="000F7422">
              <w:rPr>
                <w:rFonts w:cstheme="minorHAnsi"/>
                <w:b/>
                <w:sz w:val="22"/>
                <w:szCs w:val="22"/>
              </w:rPr>
              <w:t>email</w:t>
            </w:r>
            <w:proofErr w:type="gramEnd"/>
            <w:r w:rsidR="000F7422">
              <w:rPr>
                <w:rFonts w:cstheme="minorHAnsi"/>
                <w:b/>
                <w:sz w:val="22"/>
                <w:szCs w:val="22"/>
              </w:rPr>
              <w:t xml:space="preserve"> but all emails are read and considered by the team.</w:t>
            </w:r>
          </w:p>
          <w:p w14:paraId="215D9363" w14:textId="77777777" w:rsidR="009D6986" w:rsidRPr="000C1D7A" w:rsidRDefault="009D6986" w:rsidP="000F7422">
            <w:pPr>
              <w:keepNext/>
              <w:spacing w:after="0"/>
              <w:ind w:right="284"/>
              <w:rPr>
                <w:rFonts w:cstheme="minorHAnsi"/>
              </w:rPr>
            </w:pPr>
          </w:p>
        </w:tc>
      </w:tr>
    </w:tbl>
    <w:p w14:paraId="1ACAC2F5" w14:textId="77777777" w:rsidR="009D6986" w:rsidRPr="002C09CC" w:rsidRDefault="009D6986" w:rsidP="00836877">
      <w:pPr>
        <w:rPr>
          <w:sz w:val="20"/>
          <w:szCs w:val="20"/>
        </w:rPr>
      </w:pPr>
    </w:p>
    <w:sectPr w:rsidR="009D6986" w:rsidRPr="002C09CC" w:rsidSect="007E5022">
      <w:headerReference w:type="default" r:id="rId14"/>
      <w:footerReference w:type="default" r:id="rId15"/>
      <w:headerReference w:type="first" r:id="rId16"/>
      <w:footerReference w:type="first" r:id="rId17"/>
      <w:pgSz w:w="11900" w:h="16840"/>
      <w:pgMar w:top="1440" w:right="1080" w:bottom="1440" w:left="1080" w:header="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EE468" w14:textId="77777777" w:rsidR="00633180" w:rsidRDefault="00633180" w:rsidP="00006000">
      <w:pPr>
        <w:spacing w:after="0"/>
      </w:pPr>
      <w:r>
        <w:separator/>
      </w:r>
    </w:p>
  </w:endnote>
  <w:endnote w:type="continuationSeparator" w:id="0">
    <w:p w14:paraId="0BAECFE4" w14:textId="77777777" w:rsidR="00633180" w:rsidRDefault="00633180"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425957871"/>
      <w:docPartObj>
        <w:docPartGallery w:val="Page Numbers (Bottom of Page)"/>
        <w:docPartUnique/>
      </w:docPartObj>
    </w:sdtPr>
    <w:sdtEndPr/>
    <w:sdtContent>
      <w:sdt>
        <w:sdtPr>
          <w:rPr>
            <w:color w:val="13316E" w:themeColor="text1"/>
            <w:sz w:val="16"/>
            <w:szCs w:val="16"/>
          </w:rPr>
          <w:id w:val="-475520816"/>
          <w:docPartObj>
            <w:docPartGallery w:val="Page Numbers (Top of Page)"/>
            <w:docPartUnique/>
          </w:docPartObj>
        </w:sdtPr>
        <w:sdtEndPr/>
        <w:sdtContent>
          <w:p w14:paraId="39FBC76C" w14:textId="77777777" w:rsidR="00053EB3" w:rsidRPr="00C1383B" w:rsidRDefault="00053EB3"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8F0029">
              <w:rPr>
                <w:bCs/>
                <w:noProof/>
                <w:color w:val="13316E" w:themeColor="text1"/>
                <w:sz w:val="16"/>
                <w:szCs w:val="16"/>
              </w:rPr>
              <w:t>2</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8F0029">
              <w:rPr>
                <w:bCs/>
                <w:noProof/>
                <w:color w:val="13316E" w:themeColor="text1"/>
                <w:sz w:val="16"/>
                <w:szCs w:val="16"/>
              </w:rPr>
              <w:t>3</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BA64" w14:textId="77777777" w:rsidR="00053EB3" w:rsidRDefault="00053EB3">
    <w:pPr>
      <w:pStyle w:val="Footer"/>
    </w:pPr>
  </w:p>
  <w:p w14:paraId="7FB2397C" w14:textId="77777777" w:rsidR="00053EB3" w:rsidRDefault="00053EB3">
    <w:pPr>
      <w:pStyle w:val="Footer"/>
    </w:pPr>
  </w:p>
  <w:p w14:paraId="73543BDC" w14:textId="77777777" w:rsidR="00053EB3" w:rsidRDefault="00053EB3">
    <w:pPr>
      <w:pStyle w:val="Footer"/>
    </w:pPr>
  </w:p>
  <w:p w14:paraId="018963D5" w14:textId="77777777" w:rsidR="00053EB3" w:rsidRDefault="00053EB3">
    <w:pPr>
      <w:pStyle w:val="Footer"/>
    </w:pPr>
  </w:p>
  <w:p w14:paraId="0EC78E11" w14:textId="77777777" w:rsidR="00053EB3" w:rsidRDefault="00053EB3">
    <w:pPr>
      <w:pStyle w:val="Footer"/>
    </w:pPr>
    <w:r>
      <w:rPr>
        <w:noProof/>
        <w:lang w:eastAsia="en-GB"/>
      </w:rPr>
      <w:drawing>
        <wp:anchor distT="0" distB="0" distL="114300" distR="114300" simplePos="0" relativeHeight="251667456" behindDoc="0" locked="0" layoutInCell="1" allowOverlap="1" wp14:anchorId="386A8A58" wp14:editId="6A4A2031">
          <wp:simplePos x="0" y="0"/>
          <wp:positionH relativeFrom="page">
            <wp:posOffset>-144780</wp:posOffset>
          </wp:positionH>
          <wp:positionV relativeFrom="page">
            <wp:posOffset>9672955</wp:posOffset>
          </wp:positionV>
          <wp:extent cx="7740401" cy="1086485"/>
          <wp:effectExtent l="0" t="0" r="698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38C1E9EB" wp14:editId="0237A85A">
          <wp:simplePos x="0" y="0"/>
          <wp:positionH relativeFrom="column">
            <wp:posOffset>5010785</wp:posOffset>
          </wp:positionH>
          <wp:positionV relativeFrom="paragraph">
            <wp:posOffset>-66675</wp:posOffset>
          </wp:positionV>
          <wp:extent cx="1212850" cy="217170"/>
          <wp:effectExtent l="0" t="0" r="6350" b="0"/>
          <wp:wrapNone/>
          <wp:docPr id="12"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49F7A" w14:textId="77777777" w:rsidR="00633180" w:rsidRDefault="00633180" w:rsidP="00006000">
      <w:pPr>
        <w:spacing w:after="0"/>
      </w:pPr>
      <w:r>
        <w:separator/>
      </w:r>
    </w:p>
  </w:footnote>
  <w:footnote w:type="continuationSeparator" w:id="0">
    <w:p w14:paraId="7E8A0EBB" w14:textId="77777777" w:rsidR="00633180" w:rsidRDefault="00633180"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5CD1" w14:textId="77777777" w:rsidR="00053EB3" w:rsidRDefault="00053EB3">
    <w:pPr>
      <w:pStyle w:val="Header"/>
    </w:pPr>
    <w:r>
      <w:rPr>
        <w:noProof/>
        <w:lang w:eastAsia="en-GB"/>
      </w:rPr>
      <w:drawing>
        <wp:anchor distT="0" distB="0" distL="114300" distR="114300" simplePos="0" relativeHeight="251646976" behindDoc="0" locked="0" layoutInCell="1" allowOverlap="1" wp14:anchorId="7F5FE7EF" wp14:editId="1D51C356">
          <wp:simplePos x="0" y="0"/>
          <wp:positionH relativeFrom="column">
            <wp:posOffset>6148705</wp:posOffset>
          </wp:positionH>
          <wp:positionV relativeFrom="paragraph">
            <wp:posOffset>254000</wp:posOffset>
          </wp:positionV>
          <wp:extent cx="532436" cy="190993"/>
          <wp:effectExtent l="0" t="0" r="1270" b="12700"/>
          <wp:wrapNone/>
          <wp:docPr id="5" name="Picture 5"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973E" w14:textId="77777777" w:rsidR="00053EB3" w:rsidRDefault="00053EB3" w:rsidP="005C7CF7">
    <w:pPr>
      <w:pStyle w:val="Header"/>
      <w:ind w:left="-794"/>
    </w:pPr>
    <w:r>
      <w:rPr>
        <w:noProof/>
        <w:lang w:eastAsia="en-GB"/>
      </w:rPr>
      <w:drawing>
        <wp:anchor distT="0" distB="0" distL="0" distR="0" simplePos="0" relativeHeight="251677696" behindDoc="0" locked="0" layoutInCell="1" allowOverlap="1" wp14:anchorId="64BF6DB7" wp14:editId="1EE0FD85">
          <wp:simplePos x="0" y="0"/>
          <wp:positionH relativeFrom="page">
            <wp:posOffset>-110490</wp:posOffset>
          </wp:positionH>
          <wp:positionV relativeFrom="page">
            <wp:posOffset>0</wp:posOffset>
          </wp:positionV>
          <wp:extent cx="7705725" cy="2059940"/>
          <wp:effectExtent l="0" t="0" r="0" b="0"/>
          <wp:wrapTight wrapText="bothSides">
            <wp:wrapPolygon edited="0">
              <wp:start x="0" y="0"/>
              <wp:lineTo x="0" y="21307"/>
              <wp:lineTo x="21502" y="21307"/>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C Header.jpg"/>
                  <pic:cNvPicPr/>
                </pic:nvPicPr>
                <pic:blipFill>
                  <a:blip r:embed="rId1">
                    <a:extLst>
                      <a:ext uri="{28A0092B-C50C-407E-A947-70E740481C1C}">
                        <a14:useLocalDpi xmlns:a14="http://schemas.microsoft.com/office/drawing/2010/main" val="0"/>
                      </a:ext>
                    </a:extLst>
                  </a:blip>
                  <a:stretch>
                    <a:fillRect/>
                  </a:stretch>
                </pic:blipFill>
                <pic:spPr>
                  <a:xfrm>
                    <a:off x="0" y="0"/>
                    <a:ext cx="7705725" cy="205994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DCB"/>
    <w:multiLevelType w:val="hybridMultilevel"/>
    <w:tmpl w:val="099019C0"/>
    <w:lvl w:ilvl="0" w:tplc="07CC5D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01B23"/>
    <w:multiLevelType w:val="hybridMultilevel"/>
    <w:tmpl w:val="67604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0C3E6D"/>
    <w:multiLevelType w:val="hybridMultilevel"/>
    <w:tmpl w:val="2E48C4EA"/>
    <w:lvl w:ilvl="0" w:tplc="5C384C30">
      <w:start w:val="12"/>
      <w:numFmt w:val="bullet"/>
      <w:lvlText w:val="-"/>
      <w:lvlJc w:val="left"/>
      <w:pPr>
        <w:ind w:left="1069" w:hanging="360"/>
      </w:pPr>
      <w:rPr>
        <w:rFonts w:ascii="Calibri" w:eastAsiaTheme="minorEastAsia"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9873D4E"/>
    <w:multiLevelType w:val="hybridMultilevel"/>
    <w:tmpl w:val="28909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1560D"/>
    <w:multiLevelType w:val="hybridMultilevel"/>
    <w:tmpl w:val="F2D4376C"/>
    <w:lvl w:ilvl="0" w:tplc="A77A97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63705"/>
    <w:multiLevelType w:val="hybridMultilevel"/>
    <w:tmpl w:val="F46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332F6"/>
    <w:multiLevelType w:val="hybridMultilevel"/>
    <w:tmpl w:val="95684700"/>
    <w:lvl w:ilvl="0" w:tplc="87403C3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F5EE2"/>
    <w:multiLevelType w:val="hybridMultilevel"/>
    <w:tmpl w:val="8214B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979AD"/>
    <w:multiLevelType w:val="hybridMultilevel"/>
    <w:tmpl w:val="E466D0B0"/>
    <w:lvl w:ilvl="0" w:tplc="55AE4440">
      <w:start w:val="12"/>
      <w:numFmt w:val="bullet"/>
      <w:lvlText w:val="-"/>
      <w:lvlJc w:val="left"/>
      <w:pPr>
        <w:ind w:left="720" w:hanging="360"/>
      </w:pPr>
      <w:rPr>
        <w:rFonts w:ascii="Calibri" w:eastAsia="MS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A1772"/>
    <w:multiLevelType w:val="hybridMultilevel"/>
    <w:tmpl w:val="5D16703E"/>
    <w:lvl w:ilvl="0" w:tplc="10D662DE">
      <w:start w:val="7"/>
      <w:numFmt w:val="bullet"/>
      <w:lvlText w:val="-"/>
      <w:lvlJc w:val="left"/>
      <w:pPr>
        <w:ind w:left="1080" w:hanging="360"/>
      </w:pPr>
      <w:rPr>
        <w:rFonts w:ascii="Calibri" w:eastAsia="MS Gothic"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F8156F"/>
    <w:multiLevelType w:val="hybridMultilevel"/>
    <w:tmpl w:val="F5AED7B6"/>
    <w:lvl w:ilvl="0" w:tplc="87403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E2658B"/>
    <w:multiLevelType w:val="hybridMultilevel"/>
    <w:tmpl w:val="B2FE6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A47740"/>
    <w:multiLevelType w:val="hybridMultilevel"/>
    <w:tmpl w:val="9BF6A638"/>
    <w:lvl w:ilvl="0" w:tplc="37CCE0D6">
      <w:start w:val="1"/>
      <w:numFmt w:val="lowerRoman"/>
      <w:lvlText w:val="%1."/>
      <w:lvlJc w:val="right"/>
      <w:pPr>
        <w:ind w:left="1440" w:hanging="360"/>
      </w:pPr>
      <w:rPr>
        <w:rFonts w:asciiTheme="minorHAnsi" w:hAnsiTheme="minorHAnsi" w:hint="default"/>
        <w:b w:val="0"/>
      </w:rPr>
    </w:lvl>
    <w:lvl w:ilvl="1" w:tplc="C994CEE4">
      <w:numFmt w:val="bullet"/>
      <w:lvlText w:val="-"/>
      <w:lvlJc w:val="left"/>
      <w:pPr>
        <w:ind w:left="2160" w:hanging="360"/>
      </w:pPr>
      <w:rPr>
        <w:rFonts w:ascii="Calibri" w:eastAsiaTheme="minorEastAsia" w:hAnsi="Calibri" w:cstheme="minorBidi" w:hint="default"/>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882AB1"/>
    <w:multiLevelType w:val="hybridMultilevel"/>
    <w:tmpl w:val="E5A6B0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ED2A1B"/>
    <w:multiLevelType w:val="hybridMultilevel"/>
    <w:tmpl w:val="5B622DCA"/>
    <w:lvl w:ilvl="0" w:tplc="8CD09A8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A14B0"/>
    <w:multiLevelType w:val="hybridMultilevel"/>
    <w:tmpl w:val="CC2C4B2E"/>
    <w:lvl w:ilvl="0" w:tplc="10D662DE">
      <w:start w:val="7"/>
      <w:numFmt w:val="bullet"/>
      <w:lvlText w:val="-"/>
      <w:lvlJc w:val="left"/>
      <w:pPr>
        <w:ind w:left="720" w:hanging="360"/>
      </w:pPr>
      <w:rPr>
        <w:rFonts w:ascii="Calibri" w:eastAsia="MS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66C3D"/>
    <w:multiLevelType w:val="hybridMultilevel"/>
    <w:tmpl w:val="70003480"/>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8" w15:restartNumberingAfterBreak="0">
    <w:nsid w:val="4A9B541B"/>
    <w:multiLevelType w:val="hybridMultilevel"/>
    <w:tmpl w:val="BCDE3F08"/>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9" w15:restartNumberingAfterBreak="0">
    <w:nsid w:val="4FE3051B"/>
    <w:multiLevelType w:val="hybridMultilevel"/>
    <w:tmpl w:val="F7840B4C"/>
    <w:lvl w:ilvl="0" w:tplc="87403C36">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0621227"/>
    <w:multiLevelType w:val="hybridMultilevel"/>
    <w:tmpl w:val="2F7AAC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56CB63C4"/>
    <w:multiLevelType w:val="hybridMultilevel"/>
    <w:tmpl w:val="1F06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92349"/>
    <w:multiLevelType w:val="hybridMultilevel"/>
    <w:tmpl w:val="0E52ACC4"/>
    <w:lvl w:ilvl="0" w:tplc="57B2CF78">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C17158E"/>
    <w:multiLevelType w:val="hybridMultilevel"/>
    <w:tmpl w:val="1556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C2D86"/>
    <w:multiLevelType w:val="hybridMultilevel"/>
    <w:tmpl w:val="636EC8BC"/>
    <w:lvl w:ilvl="0" w:tplc="C994CEE4">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176D37"/>
    <w:multiLevelType w:val="hybridMultilevel"/>
    <w:tmpl w:val="672A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37A52"/>
    <w:multiLevelType w:val="hybridMultilevel"/>
    <w:tmpl w:val="6B84374E"/>
    <w:lvl w:ilvl="0" w:tplc="09821422">
      <w:start w:val="1"/>
      <w:numFmt w:val="lowerRoman"/>
      <w:lvlText w:val="%1."/>
      <w:lvlJc w:val="right"/>
      <w:pPr>
        <w:ind w:left="1364"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7" w15:restartNumberingAfterBreak="0">
    <w:nsid w:val="6CC05A68"/>
    <w:multiLevelType w:val="hybridMultilevel"/>
    <w:tmpl w:val="4882F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C6315"/>
    <w:multiLevelType w:val="hybridMultilevel"/>
    <w:tmpl w:val="E96C7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1F435F"/>
    <w:multiLevelType w:val="hybridMultilevel"/>
    <w:tmpl w:val="BC4660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6B37687"/>
    <w:multiLevelType w:val="hybridMultilevel"/>
    <w:tmpl w:val="BC0CB4EA"/>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1" w15:restartNumberingAfterBreak="0">
    <w:nsid w:val="783D053B"/>
    <w:multiLevelType w:val="hybridMultilevel"/>
    <w:tmpl w:val="0994F686"/>
    <w:lvl w:ilvl="0" w:tplc="F8A21DF0">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
  </w:num>
  <w:num w:numId="4">
    <w:abstractNumId w:val="25"/>
  </w:num>
  <w:num w:numId="5">
    <w:abstractNumId w:val="14"/>
  </w:num>
  <w:num w:numId="6">
    <w:abstractNumId w:val="20"/>
  </w:num>
  <w:num w:numId="7">
    <w:abstractNumId w:val="28"/>
  </w:num>
  <w:num w:numId="8">
    <w:abstractNumId w:val="23"/>
  </w:num>
  <w:num w:numId="9">
    <w:abstractNumId w:val="5"/>
  </w:num>
  <w:num w:numId="10">
    <w:abstractNumId w:val="30"/>
  </w:num>
  <w:num w:numId="11">
    <w:abstractNumId w:val="11"/>
  </w:num>
  <w:num w:numId="12">
    <w:abstractNumId w:val="19"/>
  </w:num>
  <w:num w:numId="13">
    <w:abstractNumId w:val="10"/>
  </w:num>
  <w:num w:numId="14">
    <w:abstractNumId w:val="11"/>
  </w:num>
  <w:num w:numId="15">
    <w:abstractNumId w:val="22"/>
  </w:num>
  <w:num w:numId="16">
    <w:abstractNumId w:val="18"/>
  </w:num>
  <w:num w:numId="17">
    <w:abstractNumId w:val="17"/>
  </w:num>
  <w:num w:numId="18">
    <w:abstractNumId w:val="13"/>
  </w:num>
  <w:num w:numId="19">
    <w:abstractNumId w:val="2"/>
  </w:num>
  <w:num w:numId="20">
    <w:abstractNumId w:val="24"/>
  </w:num>
  <w:num w:numId="21">
    <w:abstractNumId w:val="8"/>
  </w:num>
  <w:num w:numId="22">
    <w:abstractNumId w:val="6"/>
  </w:num>
  <w:num w:numId="23">
    <w:abstractNumId w:val="21"/>
  </w:num>
  <w:num w:numId="24">
    <w:abstractNumId w:val="15"/>
  </w:num>
  <w:num w:numId="25">
    <w:abstractNumId w:val="4"/>
  </w:num>
  <w:num w:numId="26">
    <w:abstractNumId w:val="3"/>
  </w:num>
  <w:num w:numId="27">
    <w:abstractNumId w:val="26"/>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9"/>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8E"/>
    <w:rsid w:val="0000155C"/>
    <w:rsid w:val="00004F6A"/>
    <w:rsid w:val="00006000"/>
    <w:rsid w:val="00007A17"/>
    <w:rsid w:val="00011C94"/>
    <w:rsid w:val="00016836"/>
    <w:rsid w:val="000171D1"/>
    <w:rsid w:val="0002561D"/>
    <w:rsid w:val="00033011"/>
    <w:rsid w:val="00036633"/>
    <w:rsid w:val="00037323"/>
    <w:rsid w:val="00051613"/>
    <w:rsid w:val="00053EB3"/>
    <w:rsid w:val="00064659"/>
    <w:rsid w:val="0006604B"/>
    <w:rsid w:val="00074C2E"/>
    <w:rsid w:val="00076D36"/>
    <w:rsid w:val="0009071B"/>
    <w:rsid w:val="0009244B"/>
    <w:rsid w:val="000A01E0"/>
    <w:rsid w:val="000A0538"/>
    <w:rsid w:val="000A084E"/>
    <w:rsid w:val="000A2442"/>
    <w:rsid w:val="000B09B8"/>
    <w:rsid w:val="000C01EF"/>
    <w:rsid w:val="000D314C"/>
    <w:rsid w:val="000D4079"/>
    <w:rsid w:val="000E1542"/>
    <w:rsid w:val="000F657E"/>
    <w:rsid w:val="000F7422"/>
    <w:rsid w:val="0010200A"/>
    <w:rsid w:val="00104F0F"/>
    <w:rsid w:val="00106E7B"/>
    <w:rsid w:val="00117743"/>
    <w:rsid w:val="00126FEC"/>
    <w:rsid w:val="00134763"/>
    <w:rsid w:val="00142D0A"/>
    <w:rsid w:val="001448DC"/>
    <w:rsid w:val="00167154"/>
    <w:rsid w:val="00167AEB"/>
    <w:rsid w:val="00171958"/>
    <w:rsid w:val="00186FE9"/>
    <w:rsid w:val="001948F2"/>
    <w:rsid w:val="00195D74"/>
    <w:rsid w:val="001B1299"/>
    <w:rsid w:val="001C56FF"/>
    <w:rsid w:val="001C7E81"/>
    <w:rsid w:val="001D0B4A"/>
    <w:rsid w:val="001E237C"/>
    <w:rsid w:val="001E489B"/>
    <w:rsid w:val="001E5DF5"/>
    <w:rsid w:val="001F4E1A"/>
    <w:rsid w:val="001F5B9C"/>
    <w:rsid w:val="001F7C52"/>
    <w:rsid w:val="002141EB"/>
    <w:rsid w:val="0021464D"/>
    <w:rsid w:val="00226E65"/>
    <w:rsid w:val="002327C9"/>
    <w:rsid w:val="00232C40"/>
    <w:rsid w:val="00241D2E"/>
    <w:rsid w:val="00245F98"/>
    <w:rsid w:val="00256152"/>
    <w:rsid w:val="002643FB"/>
    <w:rsid w:val="00273D37"/>
    <w:rsid w:val="00274361"/>
    <w:rsid w:val="002757A2"/>
    <w:rsid w:val="00281B8E"/>
    <w:rsid w:val="00287189"/>
    <w:rsid w:val="002C09CC"/>
    <w:rsid w:val="002C75F1"/>
    <w:rsid w:val="002D7424"/>
    <w:rsid w:val="002E061A"/>
    <w:rsid w:val="002E1AFC"/>
    <w:rsid w:val="0033207A"/>
    <w:rsid w:val="00335886"/>
    <w:rsid w:val="003367ED"/>
    <w:rsid w:val="00340479"/>
    <w:rsid w:val="00347D3C"/>
    <w:rsid w:val="0036428B"/>
    <w:rsid w:val="00364743"/>
    <w:rsid w:val="00375556"/>
    <w:rsid w:val="003848A9"/>
    <w:rsid w:val="00385031"/>
    <w:rsid w:val="003908A9"/>
    <w:rsid w:val="003A1269"/>
    <w:rsid w:val="003B31CD"/>
    <w:rsid w:val="003F3E85"/>
    <w:rsid w:val="004021C7"/>
    <w:rsid w:val="004104F2"/>
    <w:rsid w:val="00411C30"/>
    <w:rsid w:val="00412557"/>
    <w:rsid w:val="004202FB"/>
    <w:rsid w:val="004219B8"/>
    <w:rsid w:val="00422B25"/>
    <w:rsid w:val="00442CFA"/>
    <w:rsid w:val="004445BA"/>
    <w:rsid w:val="004522D5"/>
    <w:rsid w:val="00457357"/>
    <w:rsid w:val="0048498A"/>
    <w:rsid w:val="00485CDB"/>
    <w:rsid w:val="00486B51"/>
    <w:rsid w:val="004C249B"/>
    <w:rsid w:val="004C3B19"/>
    <w:rsid w:val="004C68F1"/>
    <w:rsid w:val="004C725C"/>
    <w:rsid w:val="004E1BB3"/>
    <w:rsid w:val="004E3672"/>
    <w:rsid w:val="00501798"/>
    <w:rsid w:val="00512D13"/>
    <w:rsid w:val="005166D7"/>
    <w:rsid w:val="00520184"/>
    <w:rsid w:val="005269D7"/>
    <w:rsid w:val="00536383"/>
    <w:rsid w:val="005662E2"/>
    <w:rsid w:val="00586033"/>
    <w:rsid w:val="00591ED6"/>
    <w:rsid w:val="0059263D"/>
    <w:rsid w:val="00597057"/>
    <w:rsid w:val="005A0757"/>
    <w:rsid w:val="005B056A"/>
    <w:rsid w:val="005B3846"/>
    <w:rsid w:val="005B5D9E"/>
    <w:rsid w:val="005C2EF4"/>
    <w:rsid w:val="005C7CF7"/>
    <w:rsid w:val="005F0287"/>
    <w:rsid w:val="00610460"/>
    <w:rsid w:val="00610A34"/>
    <w:rsid w:val="0061118A"/>
    <w:rsid w:val="006114E5"/>
    <w:rsid w:val="0062079B"/>
    <w:rsid w:val="00633180"/>
    <w:rsid w:val="00635E81"/>
    <w:rsid w:val="00640C22"/>
    <w:rsid w:val="00644A28"/>
    <w:rsid w:val="00647BD5"/>
    <w:rsid w:val="00660493"/>
    <w:rsid w:val="006618F3"/>
    <w:rsid w:val="006642B0"/>
    <w:rsid w:val="00673FB0"/>
    <w:rsid w:val="0067796B"/>
    <w:rsid w:val="00684A4C"/>
    <w:rsid w:val="00690064"/>
    <w:rsid w:val="00692D88"/>
    <w:rsid w:val="00695460"/>
    <w:rsid w:val="006B483E"/>
    <w:rsid w:val="006B6E3B"/>
    <w:rsid w:val="006C0ED8"/>
    <w:rsid w:val="006E25AD"/>
    <w:rsid w:val="006E4674"/>
    <w:rsid w:val="006F0724"/>
    <w:rsid w:val="006F5A4E"/>
    <w:rsid w:val="00712BA6"/>
    <w:rsid w:val="007149F7"/>
    <w:rsid w:val="00716233"/>
    <w:rsid w:val="00724FBF"/>
    <w:rsid w:val="00736995"/>
    <w:rsid w:val="00743630"/>
    <w:rsid w:val="00756AC4"/>
    <w:rsid w:val="00770F8A"/>
    <w:rsid w:val="0077256C"/>
    <w:rsid w:val="00774F42"/>
    <w:rsid w:val="00783D69"/>
    <w:rsid w:val="007862CB"/>
    <w:rsid w:val="00787FE0"/>
    <w:rsid w:val="007A53F1"/>
    <w:rsid w:val="007B74C0"/>
    <w:rsid w:val="007E5022"/>
    <w:rsid w:val="008054DB"/>
    <w:rsid w:val="00805C7E"/>
    <w:rsid w:val="00806BA2"/>
    <w:rsid w:val="00815338"/>
    <w:rsid w:val="008215B5"/>
    <w:rsid w:val="008226A1"/>
    <w:rsid w:val="00823F26"/>
    <w:rsid w:val="008249E4"/>
    <w:rsid w:val="008323FA"/>
    <w:rsid w:val="00833FE4"/>
    <w:rsid w:val="00835FEE"/>
    <w:rsid w:val="00836877"/>
    <w:rsid w:val="00851743"/>
    <w:rsid w:val="00864B68"/>
    <w:rsid w:val="00875927"/>
    <w:rsid w:val="00883D6F"/>
    <w:rsid w:val="008843F6"/>
    <w:rsid w:val="00890588"/>
    <w:rsid w:val="0089261F"/>
    <w:rsid w:val="00893E82"/>
    <w:rsid w:val="008A1C7A"/>
    <w:rsid w:val="008A2CAD"/>
    <w:rsid w:val="008A5A0E"/>
    <w:rsid w:val="008B67FF"/>
    <w:rsid w:val="008B7CB6"/>
    <w:rsid w:val="008C5C3D"/>
    <w:rsid w:val="008C6761"/>
    <w:rsid w:val="008D5E08"/>
    <w:rsid w:val="008D6A57"/>
    <w:rsid w:val="008E0CA7"/>
    <w:rsid w:val="008E2F49"/>
    <w:rsid w:val="008E496C"/>
    <w:rsid w:val="008F0029"/>
    <w:rsid w:val="008F17AB"/>
    <w:rsid w:val="008F7641"/>
    <w:rsid w:val="00922C55"/>
    <w:rsid w:val="0093095C"/>
    <w:rsid w:val="00935B9F"/>
    <w:rsid w:val="00957C6A"/>
    <w:rsid w:val="00965666"/>
    <w:rsid w:val="00970042"/>
    <w:rsid w:val="009809B3"/>
    <w:rsid w:val="009818F4"/>
    <w:rsid w:val="009869BE"/>
    <w:rsid w:val="0099071D"/>
    <w:rsid w:val="00992CCF"/>
    <w:rsid w:val="00995325"/>
    <w:rsid w:val="00995B14"/>
    <w:rsid w:val="009A12A0"/>
    <w:rsid w:val="009A3363"/>
    <w:rsid w:val="009A6B1E"/>
    <w:rsid w:val="009B0841"/>
    <w:rsid w:val="009B0D28"/>
    <w:rsid w:val="009B194C"/>
    <w:rsid w:val="009B6825"/>
    <w:rsid w:val="009D1BBE"/>
    <w:rsid w:val="009D6986"/>
    <w:rsid w:val="009E16B2"/>
    <w:rsid w:val="009E3C23"/>
    <w:rsid w:val="009F581C"/>
    <w:rsid w:val="009F6E64"/>
    <w:rsid w:val="00A07726"/>
    <w:rsid w:val="00A449B8"/>
    <w:rsid w:val="00A67E20"/>
    <w:rsid w:val="00A7578A"/>
    <w:rsid w:val="00A82E26"/>
    <w:rsid w:val="00A8695E"/>
    <w:rsid w:val="00A874FC"/>
    <w:rsid w:val="00AB6A05"/>
    <w:rsid w:val="00AC6BF2"/>
    <w:rsid w:val="00AC6F5D"/>
    <w:rsid w:val="00AE061A"/>
    <w:rsid w:val="00AE36AB"/>
    <w:rsid w:val="00AE56C8"/>
    <w:rsid w:val="00AF0B36"/>
    <w:rsid w:val="00AF3454"/>
    <w:rsid w:val="00B1050F"/>
    <w:rsid w:val="00B21D48"/>
    <w:rsid w:val="00B222E0"/>
    <w:rsid w:val="00B22875"/>
    <w:rsid w:val="00B24544"/>
    <w:rsid w:val="00B2554C"/>
    <w:rsid w:val="00B35DA3"/>
    <w:rsid w:val="00B366EA"/>
    <w:rsid w:val="00B42D07"/>
    <w:rsid w:val="00B46922"/>
    <w:rsid w:val="00B726FC"/>
    <w:rsid w:val="00B72A10"/>
    <w:rsid w:val="00B7570E"/>
    <w:rsid w:val="00B83A5E"/>
    <w:rsid w:val="00B92EEA"/>
    <w:rsid w:val="00B958B5"/>
    <w:rsid w:val="00B9796C"/>
    <w:rsid w:val="00BA1725"/>
    <w:rsid w:val="00BA4F0F"/>
    <w:rsid w:val="00BC186E"/>
    <w:rsid w:val="00BD120A"/>
    <w:rsid w:val="00BD1721"/>
    <w:rsid w:val="00BF1D2C"/>
    <w:rsid w:val="00BF2E8E"/>
    <w:rsid w:val="00BF7AA4"/>
    <w:rsid w:val="00C012E2"/>
    <w:rsid w:val="00C1383B"/>
    <w:rsid w:val="00C24023"/>
    <w:rsid w:val="00C344CC"/>
    <w:rsid w:val="00C42352"/>
    <w:rsid w:val="00C54F48"/>
    <w:rsid w:val="00C553CE"/>
    <w:rsid w:val="00C63322"/>
    <w:rsid w:val="00C65FBE"/>
    <w:rsid w:val="00C663E9"/>
    <w:rsid w:val="00C66C21"/>
    <w:rsid w:val="00C74661"/>
    <w:rsid w:val="00C80F6C"/>
    <w:rsid w:val="00C8224F"/>
    <w:rsid w:val="00C83047"/>
    <w:rsid w:val="00C9256C"/>
    <w:rsid w:val="00C96100"/>
    <w:rsid w:val="00C97341"/>
    <w:rsid w:val="00C97EF6"/>
    <w:rsid w:val="00CA1EC5"/>
    <w:rsid w:val="00CB7619"/>
    <w:rsid w:val="00CB7657"/>
    <w:rsid w:val="00CC16A5"/>
    <w:rsid w:val="00CC1FE5"/>
    <w:rsid w:val="00CD0FF5"/>
    <w:rsid w:val="00CD57AB"/>
    <w:rsid w:val="00CE0D2A"/>
    <w:rsid w:val="00CE3621"/>
    <w:rsid w:val="00CE5DD7"/>
    <w:rsid w:val="00CF171D"/>
    <w:rsid w:val="00D0293D"/>
    <w:rsid w:val="00D04E05"/>
    <w:rsid w:val="00D13E46"/>
    <w:rsid w:val="00D305F9"/>
    <w:rsid w:val="00D32058"/>
    <w:rsid w:val="00D35443"/>
    <w:rsid w:val="00D42367"/>
    <w:rsid w:val="00D5092E"/>
    <w:rsid w:val="00D50F5D"/>
    <w:rsid w:val="00D52EEA"/>
    <w:rsid w:val="00D64786"/>
    <w:rsid w:val="00D717FA"/>
    <w:rsid w:val="00D83C81"/>
    <w:rsid w:val="00D8724B"/>
    <w:rsid w:val="00D92FE5"/>
    <w:rsid w:val="00D947B4"/>
    <w:rsid w:val="00DA1058"/>
    <w:rsid w:val="00DA180E"/>
    <w:rsid w:val="00DA52FC"/>
    <w:rsid w:val="00DC055D"/>
    <w:rsid w:val="00DC29A5"/>
    <w:rsid w:val="00DC4C1A"/>
    <w:rsid w:val="00DD2140"/>
    <w:rsid w:val="00DD3DFE"/>
    <w:rsid w:val="00DE184F"/>
    <w:rsid w:val="00DE38E4"/>
    <w:rsid w:val="00DE455D"/>
    <w:rsid w:val="00DE4BBB"/>
    <w:rsid w:val="00E03DF7"/>
    <w:rsid w:val="00E107CF"/>
    <w:rsid w:val="00E15B58"/>
    <w:rsid w:val="00E338C2"/>
    <w:rsid w:val="00E34533"/>
    <w:rsid w:val="00E345D5"/>
    <w:rsid w:val="00E34A63"/>
    <w:rsid w:val="00E52257"/>
    <w:rsid w:val="00E53AFB"/>
    <w:rsid w:val="00E54F87"/>
    <w:rsid w:val="00E63724"/>
    <w:rsid w:val="00E76EDD"/>
    <w:rsid w:val="00E77FC5"/>
    <w:rsid w:val="00E90749"/>
    <w:rsid w:val="00E91D9F"/>
    <w:rsid w:val="00EC69AB"/>
    <w:rsid w:val="00EE074F"/>
    <w:rsid w:val="00EE292A"/>
    <w:rsid w:val="00EE2EA6"/>
    <w:rsid w:val="00EF495B"/>
    <w:rsid w:val="00F0349D"/>
    <w:rsid w:val="00F10782"/>
    <w:rsid w:val="00F21457"/>
    <w:rsid w:val="00F24C4A"/>
    <w:rsid w:val="00F33AC0"/>
    <w:rsid w:val="00F5228A"/>
    <w:rsid w:val="00F551E5"/>
    <w:rsid w:val="00F57FDC"/>
    <w:rsid w:val="00F669EC"/>
    <w:rsid w:val="00F74AFD"/>
    <w:rsid w:val="00F871B0"/>
    <w:rsid w:val="00F97A87"/>
    <w:rsid w:val="00FA115F"/>
    <w:rsid w:val="00FA1600"/>
    <w:rsid w:val="00FA2395"/>
    <w:rsid w:val="00FA7D6F"/>
    <w:rsid w:val="00FB04E1"/>
    <w:rsid w:val="00FB4BC2"/>
    <w:rsid w:val="00FB7203"/>
    <w:rsid w:val="00FC2A8F"/>
    <w:rsid w:val="00FC7023"/>
    <w:rsid w:val="00FD0F73"/>
    <w:rsid w:val="00FE138E"/>
    <w:rsid w:val="00FE63BC"/>
    <w:rsid w:val="00FE67E9"/>
    <w:rsid w:val="00FF395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47FF582"/>
  <w15:docId w15:val="{6CB6CDC4-DCAC-42A5-A958-5A3CC1D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42D0A"/>
    <w:pPr>
      <w:keepNext/>
      <w:keepLines/>
      <w:spacing w:before="240" w:after="0"/>
      <w:outlineLvl w:val="0"/>
    </w:pPr>
    <w:rPr>
      <w:rFonts w:asciiTheme="majorHAnsi" w:eastAsiaTheme="majorEastAsia" w:hAnsiTheme="majorHAnsi" w:cstheme="majorBidi"/>
      <w:color w:val="064C84" w:themeColor="accent1" w:themeShade="BF"/>
      <w:sz w:val="28"/>
      <w:szCs w:val="32"/>
    </w:rPr>
  </w:style>
  <w:style w:type="paragraph" w:styleId="Heading2">
    <w:name w:val="heading 2"/>
    <w:basedOn w:val="Normal"/>
    <w:next w:val="Normal"/>
    <w:link w:val="Heading2Char"/>
    <w:uiPriority w:val="9"/>
    <w:unhideWhenUsed/>
    <w:qFormat/>
    <w:rsid w:val="00FC7023"/>
    <w:pPr>
      <w:keepNext/>
      <w:keepLines/>
      <w:spacing w:before="40" w:after="0"/>
      <w:outlineLvl w:val="1"/>
    </w:pPr>
    <w:rPr>
      <w:rFonts w:asciiTheme="majorHAnsi" w:eastAsiaTheme="majorEastAsia" w:hAnsiTheme="majorHAnsi" w:cstheme="majorBidi"/>
      <w:szCs w:val="26"/>
      <w:u w:val="single"/>
    </w:rPr>
  </w:style>
  <w:style w:type="paragraph" w:styleId="Heading3">
    <w:name w:val="heading 3"/>
    <w:basedOn w:val="Normal"/>
    <w:next w:val="Normal"/>
    <w:link w:val="Heading3Char"/>
    <w:uiPriority w:val="9"/>
    <w:unhideWhenUsed/>
    <w:qFormat/>
    <w:rsid w:val="008E0CA7"/>
    <w:pPr>
      <w:keepNext/>
      <w:keepLines/>
      <w:spacing w:before="40" w:after="0"/>
      <w:outlineLvl w:val="2"/>
    </w:pPr>
    <w:rPr>
      <w:rFonts w:asciiTheme="majorHAnsi" w:eastAsiaTheme="majorEastAsia" w:hAnsiTheme="majorHAnsi" w:cstheme="majorBidi"/>
      <w:color w:val="0432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val="en"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val="en"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val="en"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val="en"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142D0A"/>
    <w:rPr>
      <w:rFonts w:asciiTheme="majorHAnsi" w:eastAsiaTheme="majorEastAsia" w:hAnsiTheme="majorHAnsi" w:cstheme="majorBidi"/>
      <w:color w:val="064C84" w:themeColor="accent1" w:themeShade="BF"/>
      <w:sz w:val="28"/>
      <w:szCs w:val="32"/>
    </w:rPr>
  </w:style>
  <w:style w:type="paragraph" w:styleId="TOCHeading">
    <w:name w:val="TOC Heading"/>
    <w:basedOn w:val="Heading1"/>
    <w:next w:val="Normal"/>
    <w:uiPriority w:val="39"/>
    <w:unhideWhenUsed/>
    <w:qFormat/>
    <w:rsid w:val="00BF2E8E"/>
    <w:pPr>
      <w:spacing w:line="259" w:lineRule="auto"/>
      <w:outlineLvl w:val="9"/>
    </w:pPr>
    <w:rPr>
      <w:lang w:val="en-US" w:eastAsia="en-US"/>
    </w:rPr>
  </w:style>
  <w:style w:type="character" w:customStyle="1" w:styleId="Heading2Char">
    <w:name w:val="Heading 2 Char"/>
    <w:basedOn w:val="DefaultParagraphFont"/>
    <w:link w:val="Heading2"/>
    <w:uiPriority w:val="9"/>
    <w:rsid w:val="00FC7023"/>
    <w:rPr>
      <w:rFonts w:asciiTheme="majorHAnsi" w:eastAsiaTheme="majorEastAsia" w:hAnsiTheme="majorHAnsi" w:cstheme="majorBidi"/>
      <w:sz w:val="24"/>
      <w:szCs w:val="26"/>
      <w:u w:val="single"/>
    </w:rPr>
  </w:style>
  <w:style w:type="paragraph" w:styleId="TOC1">
    <w:name w:val="toc 1"/>
    <w:basedOn w:val="Normal"/>
    <w:next w:val="Normal"/>
    <w:autoRedefine/>
    <w:uiPriority w:val="39"/>
    <w:unhideWhenUsed/>
    <w:rsid w:val="00076D36"/>
    <w:pPr>
      <w:tabs>
        <w:tab w:val="right" w:leader="dot" w:pos="10450"/>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8E0CA7"/>
    <w:rPr>
      <w:rFonts w:asciiTheme="majorHAnsi" w:eastAsiaTheme="majorEastAsia" w:hAnsiTheme="majorHAnsi" w:cstheme="majorBidi"/>
      <w:color w:val="043257" w:themeColor="accent1" w:themeShade="7F"/>
      <w:sz w:val="24"/>
      <w:szCs w:val="24"/>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iPriority w:val="99"/>
    <w:semiHidden/>
    <w:unhideWhenUsed/>
    <w:rsid w:val="00893E82"/>
    <w:rPr>
      <w:sz w:val="20"/>
      <w:szCs w:val="20"/>
    </w:rPr>
  </w:style>
  <w:style w:type="character" w:customStyle="1" w:styleId="CommentTextChar">
    <w:name w:val="Comment Text Char"/>
    <w:basedOn w:val="DefaultParagraphFont"/>
    <w:link w:val="CommentText"/>
    <w:uiPriority w:val="99"/>
    <w:semiHidden/>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collective-voice/committees/general-practitioners-committee/gpc-scotland" TargetMode="External"/><Relationship Id="rId13" Type="http://schemas.openxmlformats.org/officeDocument/2006/relationships/hyperlink" Target="mailto:info.gpscotland@bma.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impson@bma.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Resource/0051/0051451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ma.org.uk/advice/employment/ethics/ethics-a-to-z/firea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ire.sco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21F2-9744-4128-966A-E0FD85FD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0</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Simpson</dc:creator>
  <cp:keywords/>
  <dc:description/>
  <cp:lastModifiedBy>Lindsay D</cp:lastModifiedBy>
  <cp:revision>2</cp:revision>
  <cp:lastPrinted>2015-02-20T15:04:00Z</cp:lastPrinted>
  <dcterms:created xsi:type="dcterms:W3CDTF">2020-10-14T14:23:00Z</dcterms:created>
  <dcterms:modified xsi:type="dcterms:W3CDTF">2020-10-14T14:23:00Z</dcterms:modified>
  <cp:contentStatus/>
</cp:coreProperties>
</file>